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10773" w:type="dxa"/>
        <w:tblLook w:val="04A0" w:firstRow="1" w:lastRow="0" w:firstColumn="1" w:lastColumn="0" w:noHBand="0" w:noVBand="1"/>
      </w:tblPr>
      <w:tblGrid>
        <w:gridCol w:w="10773"/>
      </w:tblGrid>
      <w:tr w:rsidR="000A7913" w:rsidRPr="007E1133" w14:paraId="58FCEF06" w14:textId="77777777" w:rsidTr="003F50CB">
        <w:tc>
          <w:tcPr>
            <w:tcW w:w="10773" w:type="dxa"/>
            <w:tcBorders>
              <w:top w:val="nil"/>
              <w:left w:val="nil"/>
              <w:bottom w:val="nil"/>
              <w:right w:val="nil"/>
            </w:tcBorders>
            <w:shd w:val="clear" w:color="auto" w:fill="1B3D95"/>
          </w:tcPr>
          <w:p w14:paraId="1DF19C11" w14:textId="77777777" w:rsidR="000A7913" w:rsidRPr="003F50CB" w:rsidRDefault="000A7913"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3F50CB">
              <w:rPr>
                <w:rFonts w:ascii="Arial" w:hAnsi="Arial" w:cs="Arial"/>
                <w:b/>
                <w:color w:val="FFFFFF" w:themeColor="background1"/>
                <w:sz w:val="24"/>
                <w:szCs w:val="24"/>
              </w:rPr>
              <w:t>IDENTIFICAÇÃO</w:t>
            </w:r>
          </w:p>
        </w:tc>
      </w:tr>
    </w:tbl>
    <w:p w14:paraId="2211FF38" w14:textId="77777777" w:rsidR="003E5EC4" w:rsidRDefault="003E5EC4" w:rsidP="00B06D60">
      <w:pPr>
        <w:spacing w:line="240" w:lineRule="auto"/>
        <w:ind w:right="128"/>
        <w:jc w:val="both"/>
        <w:rPr>
          <w:rFonts w:ascii="Arial" w:hAnsi="Arial" w:cs="Arial"/>
          <w:b/>
        </w:rPr>
      </w:pPr>
      <w:bookmarkStart w:id="0" w:name="_Hlk165988096"/>
    </w:p>
    <w:p w14:paraId="39D49006" w14:textId="0D7D65FD" w:rsidR="00AB6E25" w:rsidRPr="00AB6E25" w:rsidRDefault="00AB6E25" w:rsidP="00B06D60">
      <w:pPr>
        <w:spacing w:line="240" w:lineRule="auto"/>
        <w:ind w:right="128"/>
        <w:jc w:val="both"/>
        <w:rPr>
          <w:rFonts w:ascii="Arial" w:hAnsi="Arial" w:cs="Arial"/>
        </w:rPr>
      </w:pPr>
      <w:r w:rsidRPr="00AB6E25">
        <w:rPr>
          <w:rFonts w:ascii="Arial" w:hAnsi="Arial" w:cs="Arial"/>
          <w:b/>
        </w:rPr>
        <w:t>Identificação do produto:</w:t>
      </w:r>
      <w:r w:rsidR="00011193">
        <w:rPr>
          <w:rFonts w:ascii="Arial" w:hAnsi="Arial" w:cs="Arial"/>
        </w:rPr>
        <w:t xml:space="preserve"> </w:t>
      </w:r>
      <w:r w:rsidR="003F50CB">
        <w:rPr>
          <w:rFonts w:ascii="Arial" w:hAnsi="Arial" w:cs="Arial"/>
        </w:rPr>
        <w:t>TOP 1 XM</w:t>
      </w:r>
      <w:r w:rsidR="003E5EC4">
        <w:rPr>
          <w:rFonts w:ascii="Arial" w:hAnsi="Arial" w:cs="Arial"/>
        </w:rPr>
        <w:t xml:space="preserve"> </w:t>
      </w:r>
      <w:r w:rsidR="009D44C7" w:rsidRPr="009D44C7">
        <w:rPr>
          <w:rFonts w:ascii="Arial" w:hAnsi="Arial" w:cs="Arial"/>
        </w:rPr>
        <w:t>SAE 20W50 API SL</w:t>
      </w:r>
    </w:p>
    <w:p w14:paraId="200D8971" w14:textId="3255C394" w:rsidR="003E3755" w:rsidRDefault="00AB6E25" w:rsidP="00B06D60">
      <w:pPr>
        <w:spacing w:line="240" w:lineRule="auto"/>
        <w:ind w:right="128"/>
        <w:jc w:val="both"/>
        <w:rPr>
          <w:rFonts w:ascii="Arial" w:hAnsi="Arial" w:cs="Arial"/>
        </w:rPr>
      </w:pPr>
      <w:r w:rsidRPr="00AB6E25">
        <w:rPr>
          <w:rFonts w:ascii="Arial" w:hAnsi="Arial" w:cs="Arial"/>
          <w:b/>
        </w:rPr>
        <w:t>Aplicação recomendada:</w:t>
      </w:r>
      <w:r w:rsidRPr="00AB6E25">
        <w:rPr>
          <w:rFonts w:ascii="Arial" w:hAnsi="Arial" w:cs="Arial"/>
        </w:rPr>
        <w:t xml:space="preserve"> </w:t>
      </w:r>
      <w:r w:rsidR="003E3755" w:rsidRPr="003E3755">
        <w:rPr>
          <w:rFonts w:ascii="Arial" w:hAnsi="Arial" w:cs="Arial"/>
        </w:rPr>
        <w:t xml:space="preserve">Óleo lubrificante </w:t>
      </w:r>
      <w:r w:rsidR="00DF6123">
        <w:rPr>
          <w:rFonts w:ascii="Arial" w:hAnsi="Arial" w:cs="Arial"/>
        </w:rPr>
        <w:t>mineral</w:t>
      </w:r>
      <w:r w:rsidR="003E3755" w:rsidRPr="003E3755">
        <w:rPr>
          <w:rFonts w:ascii="Arial" w:hAnsi="Arial" w:cs="Arial"/>
        </w:rPr>
        <w:t xml:space="preserve"> </w:t>
      </w:r>
      <w:proofErr w:type="spellStart"/>
      <w:r w:rsidR="003E3755" w:rsidRPr="003E3755">
        <w:rPr>
          <w:rFonts w:ascii="Arial" w:hAnsi="Arial" w:cs="Arial"/>
        </w:rPr>
        <w:t>multiviscoso</w:t>
      </w:r>
      <w:proofErr w:type="spellEnd"/>
      <w:r w:rsidR="003E3755" w:rsidRPr="003E3755">
        <w:rPr>
          <w:rFonts w:ascii="Arial" w:hAnsi="Arial" w:cs="Arial"/>
        </w:rPr>
        <w:t xml:space="preserve"> para motocicletas 4T.</w:t>
      </w:r>
    </w:p>
    <w:p w14:paraId="3DF2964F" w14:textId="425E6F9E"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Veronez,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26F14973" w14:textId="2B3CEA4D" w:rsidR="007A71DC"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tblLook w:val="04A0" w:firstRow="1" w:lastRow="0" w:firstColumn="1" w:lastColumn="0" w:noHBand="0" w:noVBand="1"/>
      </w:tblPr>
      <w:tblGrid>
        <w:gridCol w:w="10773"/>
      </w:tblGrid>
      <w:tr w:rsidR="000A7913" w:rsidRPr="007E1133" w14:paraId="1DC1FEEC" w14:textId="77777777" w:rsidTr="003F50CB">
        <w:tc>
          <w:tcPr>
            <w:tcW w:w="10773" w:type="dxa"/>
            <w:tcBorders>
              <w:top w:val="nil"/>
              <w:left w:val="nil"/>
              <w:bottom w:val="nil"/>
              <w:right w:val="nil"/>
            </w:tcBorders>
            <w:shd w:val="clear" w:color="auto" w:fill="1B3D95"/>
          </w:tcPr>
          <w:p w14:paraId="4B1FCB2B" w14:textId="77777777" w:rsidR="000A7913" w:rsidRPr="003F50CB"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3F50CB">
              <w:rPr>
                <w:rFonts w:ascii="Arial" w:hAnsi="Arial" w:cs="Arial"/>
                <w:b/>
                <w:color w:val="FFFFFF" w:themeColor="background1"/>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670EF9DE" w14:textId="50B4D3A5" w:rsidR="00AB6E25" w:rsidRPr="00844918" w:rsidRDefault="00AB6E25" w:rsidP="00B06D60">
      <w:pPr>
        <w:spacing w:line="360" w:lineRule="auto"/>
        <w:ind w:right="128"/>
        <w:jc w:val="both"/>
        <w:rPr>
          <w:rFonts w:ascii="Arial" w:hAnsi="Arial" w:cs="Arial"/>
        </w:rPr>
      </w:pPr>
      <w:r w:rsidRPr="00AB6E25">
        <w:rPr>
          <w:rFonts w:ascii="Arial" w:hAnsi="Arial" w:cs="Arial"/>
          <w:b/>
        </w:rPr>
        <w:t xml:space="preserve">2.1. Classificação da substância/mistura: </w:t>
      </w:r>
      <w:r w:rsidRPr="00844918">
        <w:rPr>
          <w:rFonts w:ascii="Arial" w:hAnsi="Arial" w:cs="Arial"/>
        </w:rPr>
        <w:t>N</w:t>
      </w:r>
      <w:r w:rsidR="00844918" w:rsidRPr="00844918">
        <w:rPr>
          <w:rFonts w:ascii="Arial" w:hAnsi="Arial" w:cs="Arial"/>
        </w:rPr>
        <w:t>ão classificado como perigoso de acordo com a ABNT</w:t>
      </w:r>
      <w:r w:rsidR="0082429A">
        <w:rPr>
          <w:rFonts w:ascii="Arial" w:hAnsi="Arial" w:cs="Arial"/>
        </w:rPr>
        <w:t xml:space="preserve"> NBR</w:t>
      </w:r>
      <w:r w:rsidR="00844918" w:rsidRPr="00844918">
        <w:rPr>
          <w:rFonts w:ascii="Arial" w:hAnsi="Arial" w:cs="Arial"/>
        </w:rPr>
        <w:t xml:space="preserve"> 14725.</w:t>
      </w:r>
    </w:p>
    <w:p w14:paraId="13834D3B" w14:textId="607882B2" w:rsidR="00AB6E25" w:rsidRPr="00AB6E25" w:rsidRDefault="00AB6E25" w:rsidP="00B06D60">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444DB4E2" w14:textId="77777777" w:rsidR="008F7B8F" w:rsidRDefault="00AB6E25" w:rsidP="00B06D60">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73EC1F66" w14:textId="702E8914" w:rsidR="00AB6E25" w:rsidRPr="00AB6E25" w:rsidRDefault="0082429A" w:rsidP="00B06D60">
      <w:pPr>
        <w:spacing w:line="360" w:lineRule="auto"/>
        <w:ind w:right="128"/>
        <w:jc w:val="both"/>
        <w:rPr>
          <w:rFonts w:ascii="Arial" w:hAnsi="Arial" w:cs="Arial"/>
          <w:b/>
        </w:rPr>
      </w:pPr>
      <w:r w:rsidRPr="0082429A">
        <w:rPr>
          <w:rFonts w:ascii="Arial" w:hAnsi="Arial" w:cs="Arial"/>
          <w:bCs/>
        </w:rPr>
        <w:t>Não se aplica.</w:t>
      </w:r>
    </w:p>
    <w:p w14:paraId="4DB9933B" w14:textId="5AF542E5" w:rsidR="003E5EC4" w:rsidRPr="00F36B2C" w:rsidRDefault="00AB6E25" w:rsidP="00B06D60">
      <w:pPr>
        <w:spacing w:line="360" w:lineRule="auto"/>
        <w:ind w:right="128"/>
        <w:jc w:val="both"/>
        <w:rPr>
          <w:rFonts w:ascii="Arial" w:hAnsi="Arial" w:cs="Arial"/>
          <w:bCs/>
        </w:rPr>
      </w:pPr>
      <w:r w:rsidRPr="00AB6E25">
        <w:rPr>
          <w:rFonts w:ascii="Arial" w:hAnsi="Arial" w:cs="Arial"/>
          <w:b/>
        </w:rPr>
        <w:t xml:space="preserve">2.4. Outros perigos que não resultam em uma classificação: </w:t>
      </w:r>
      <w:r w:rsidR="00A52290" w:rsidRPr="00A52290">
        <w:rPr>
          <w:rFonts w:ascii="Arial" w:hAnsi="Arial" w:cs="Arial"/>
          <w:bCs/>
        </w:rPr>
        <w:t>Não possui outros perigos</w:t>
      </w:r>
      <w:r w:rsidR="00A52290">
        <w:rPr>
          <w:rFonts w:ascii="Arial" w:hAnsi="Arial" w:cs="Arial"/>
          <w:bCs/>
        </w:rPr>
        <w:t>.</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3F50CB">
        <w:tc>
          <w:tcPr>
            <w:tcW w:w="10773" w:type="dxa"/>
            <w:shd w:val="clear" w:color="auto" w:fill="1B3D95"/>
          </w:tcPr>
          <w:p w14:paraId="11358F0E" w14:textId="77777777" w:rsidR="000A7913" w:rsidRPr="003F50CB"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3F50CB">
              <w:rPr>
                <w:rFonts w:ascii="Arial" w:hAnsi="Arial" w:cs="Arial"/>
                <w:b/>
                <w:color w:val="FFFFFF" w:themeColor="background1"/>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2C1240FE" w14:textId="0E142A81" w:rsidR="008F7B8F" w:rsidRPr="00F36B2C"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003E3755" w:rsidRPr="008F7B8F">
        <w:rPr>
          <w:rFonts w:ascii="Arial" w:hAnsi="Arial" w:cs="Arial"/>
          <w:bCs/>
        </w:rPr>
        <w:t>Este produto é uma mistura de base mineral</w:t>
      </w:r>
      <w:r w:rsidR="003E3755">
        <w:rPr>
          <w:rFonts w:ascii="Arial" w:hAnsi="Arial" w:cs="Arial"/>
          <w:bCs/>
        </w:rPr>
        <w:t xml:space="preserve"> </w:t>
      </w:r>
      <w:r w:rsidR="003E3755" w:rsidRPr="008F7B8F">
        <w:rPr>
          <w:rFonts w:ascii="Arial" w:hAnsi="Arial" w:cs="Arial"/>
          <w:bCs/>
        </w:rPr>
        <w:t>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E11D2DD" w14:textId="4CEDF696"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B97A17">
              <w:rPr>
                <w:rFonts w:ascii="Arial" w:hAnsi="Arial" w:cs="Arial"/>
                <w:bCs/>
                <w:sz w:val="18"/>
                <w:szCs w:val="18"/>
              </w:rPr>
              <w:t>7</w:t>
            </w:r>
            <w:r w:rsidR="00BD4CC9">
              <w:rPr>
                <w:rFonts w:ascii="Arial" w:hAnsi="Arial" w:cs="Arial"/>
                <w:bCs/>
                <w:sz w:val="18"/>
                <w:szCs w:val="18"/>
              </w:rPr>
              <w:t>5</w:t>
            </w:r>
            <w:r w:rsidRPr="00B97A17">
              <w:rPr>
                <w:rFonts w:ascii="Arial" w:hAnsi="Arial" w:cs="Arial"/>
                <w:bCs/>
                <w:sz w:val="18"/>
                <w:szCs w:val="18"/>
              </w:rPr>
              <w:t xml:space="preserve">,0 - </w:t>
            </w:r>
            <w:r w:rsidR="00F323C9">
              <w:rPr>
                <w:rFonts w:ascii="Arial" w:hAnsi="Arial" w:cs="Arial"/>
                <w:bCs/>
                <w:sz w:val="18"/>
                <w:szCs w:val="18"/>
              </w:rPr>
              <w:t>9</w:t>
            </w:r>
            <w:r w:rsidR="00C82D34">
              <w:rPr>
                <w:rFonts w:ascii="Arial" w:hAnsi="Arial" w:cs="Arial"/>
                <w:bCs/>
                <w:sz w:val="18"/>
                <w:szCs w:val="18"/>
              </w:rPr>
              <w:t>0</w:t>
            </w:r>
            <w:r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C42786" w14:textId="189DC6EF" w:rsidR="00AB6E25" w:rsidRPr="002C432A" w:rsidRDefault="002C432A"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AB6E25"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AB6E25" w:rsidRPr="00B97A17" w:rsidRDefault="00BD4CC9" w:rsidP="00B06D60">
            <w:pPr>
              <w:widowControl w:val="0"/>
              <w:spacing w:after="0" w:line="240" w:lineRule="auto"/>
              <w:ind w:right="128"/>
              <w:jc w:val="center"/>
              <w:rPr>
                <w:rFonts w:ascii="Arial" w:hAnsi="Arial" w:cs="Arial"/>
                <w:b/>
                <w:sz w:val="18"/>
                <w:szCs w:val="18"/>
              </w:rPr>
            </w:pPr>
            <w:r>
              <w:rPr>
                <w:rFonts w:ascii="Arial" w:hAnsi="Arial" w:cs="Arial"/>
                <w:b/>
                <w:sz w:val="18"/>
                <w:szCs w:val="18"/>
              </w:rPr>
              <w:lastRenderedPageBreak/>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2B38E8C5" w:rsidR="00AB6E25" w:rsidRPr="00B97A17" w:rsidRDefault="00AB6E25" w:rsidP="00B06D60">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sidR="005A56A1">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59470285" w:rsidR="00AB6E25" w:rsidRPr="00B97A17" w:rsidRDefault="005A56A1" w:rsidP="00B06D60">
            <w:pPr>
              <w:widowControl w:val="0"/>
              <w:spacing w:after="0" w:line="240" w:lineRule="auto"/>
              <w:ind w:right="128"/>
              <w:jc w:val="center"/>
              <w:rPr>
                <w:rFonts w:ascii="Arial" w:hAnsi="Arial" w:cs="Arial"/>
                <w:bCs/>
                <w:sz w:val="18"/>
                <w:szCs w:val="18"/>
              </w:rPr>
            </w:pPr>
            <w:r>
              <w:rPr>
                <w:rFonts w:ascii="Arial" w:hAnsi="Arial" w:cs="Arial"/>
                <w:bCs/>
                <w:sz w:val="18"/>
                <w:szCs w:val="18"/>
              </w:rPr>
              <w:t xml:space="preserve">4,0 </w:t>
            </w:r>
            <w:r w:rsidR="00890585">
              <w:rPr>
                <w:rFonts w:ascii="Arial" w:hAnsi="Arial" w:cs="Arial"/>
                <w:bCs/>
                <w:sz w:val="18"/>
                <w:szCs w:val="18"/>
              </w:rPr>
              <w:t>–</w:t>
            </w:r>
            <w:r w:rsidR="00C82D34">
              <w:rPr>
                <w:rFonts w:ascii="Arial" w:hAnsi="Arial" w:cs="Arial"/>
                <w:bCs/>
                <w:sz w:val="18"/>
                <w:szCs w:val="18"/>
              </w:rPr>
              <w:t xml:space="preserve"> 10</w:t>
            </w:r>
            <w:r w:rsidR="00890585">
              <w:rPr>
                <w:rFonts w:ascii="Arial" w:hAnsi="Arial" w:cs="Arial"/>
                <w:bCs/>
                <w:sz w:val="18"/>
                <w:szCs w:val="18"/>
              </w:rPr>
              <w:t>,0</w:t>
            </w:r>
            <w:r>
              <w:rPr>
                <w:rFonts w:ascii="Arial" w:hAnsi="Arial" w:cs="Arial"/>
                <w:bCs/>
                <w:sz w:val="18"/>
                <w:szCs w:val="18"/>
              </w:rPr>
              <w:t xml:space="preserve">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CD51438" w14:textId="781A1CEE" w:rsidR="00AB6E25" w:rsidRDefault="00E57C88" w:rsidP="00B06D60">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sidR="00800FE7">
              <w:rPr>
                <w:rFonts w:ascii="Arial" w:hAnsi="Arial" w:cs="Arial"/>
                <w:bCs/>
                <w:sz w:val="18"/>
                <w:szCs w:val="18"/>
              </w:rPr>
              <w:t>uát</w:t>
            </w:r>
            <w:proofErr w:type="spellEnd"/>
            <w:r w:rsidR="00800FE7">
              <w:rPr>
                <w:rFonts w:ascii="Arial" w:hAnsi="Arial" w:cs="Arial"/>
                <w:bCs/>
                <w:sz w:val="18"/>
                <w:szCs w:val="18"/>
              </w:rPr>
              <w:t>.</w:t>
            </w:r>
            <w:r w:rsidRPr="00E57C88">
              <w:rPr>
                <w:rFonts w:ascii="Arial" w:hAnsi="Arial" w:cs="Arial"/>
                <w:bCs/>
                <w:sz w:val="18"/>
                <w:szCs w:val="18"/>
              </w:rPr>
              <w:t xml:space="preserve"> </w:t>
            </w:r>
            <w:r w:rsidR="00800FE7">
              <w:rPr>
                <w:rFonts w:ascii="Arial" w:hAnsi="Arial" w:cs="Arial"/>
                <w:bCs/>
                <w:sz w:val="18"/>
                <w:szCs w:val="18"/>
              </w:rPr>
              <w:t>Agudo</w:t>
            </w:r>
            <w:r w:rsidRPr="00E57C88">
              <w:rPr>
                <w:rFonts w:ascii="Arial" w:hAnsi="Arial" w:cs="Arial"/>
                <w:bCs/>
                <w:sz w:val="18"/>
                <w:szCs w:val="18"/>
              </w:rPr>
              <w:t xml:space="preserve"> </w:t>
            </w:r>
            <w:r w:rsidR="00405943">
              <w:rPr>
                <w:rFonts w:ascii="Arial" w:hAnsi="Arial" w:cs="Arial"/>
                <w:bCs/>
                <w:sz w:val="18"/>
                <w:szCs w:val="18"/>
              </w:rPr>
              <w:t xml:space="preserve">- </w:t>
            </w:r>
            <w:r w:rsidR="00800FE7">
              <w:rPr>
                <w:rFonts w:ascii="Arial" w:hAnsi="Arial" w:cs="Arial"/>
                <w:bCs/>
                <w:sz w:val="18"/>
                <w:szCs w:val="18"/>
              </w:rPr>
              <w:t xml:space="preserve">Cat. </w:t>
            </w:r>
            <w:r w:rsidR="00800FE7" w:rsidRPr="00E57C88">
              <w:rPr>
                <w:rFonts w:ascii="Arial" w:hAnsi="Arial" w:cs="Arial"/>
                <w:bCs/>
                <w:sz w:val="18"/>
                <w:szCs w:val="18"/>
              </w:rPr>
              <w:t>3</w:t>
            </w:r>
            <w:r w:rsidRPr="00E57C88">
              <w:rPr>
                <w:rFonts w:ascii="Arial" w:hAnsi="Arial" w:cs="Arial"/>
                <w:bCs/>
                <w:sz w:val="18"/>
                <w:szCs w:val="18"/>
              </w:rPr>
              <w:t>, H4</w:t>
            </w:r>
            <w:r w:rsidR="00FE2E0B">
              <w:rPr>
                <w:rFonts w:ascii="Arial" w:hAnsi="Arial" w:cs="Arial"/>
                <w:bCs/>
                <w:sz w:val="18"/>
                <w:szCs w:val="18"/>
              </w:rPr>
              <w:t>02</w:t>
            </w:r>
          </w:p>
          <w:p w14:paraId="4932796D" w14:textId="321CA8EF" w:rsidR="00800FE7" w:rsidRPr="00B97A17" w:rsidRDefault="00800FE7" w:rsidP="00B06D60">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Crônico </w:t>
            </w:r>
            <w:r>
              <w:rPr>
                <w:rFonts w:ascii="Arial" w:hAnsi="Arial" w:cs="Arial"/>
                <w:bCs/>
                <w:sz w:val="18"/>
                <w:szCs w:val="18"/>
              </w:rPr>
              <w:t xml:space="preserve">– Cat. </w:t>
            </w:r>
            <w:r w:rsidRPr="00E57C88">
              <w:rPr>
                <w:rFonts w:ascii="Arial" w:hAnsi="Arial" w:cs="Arial"/>
                <w:bCs/>
                <w:sz w:val="18"/>
                <w:szCs w:val="18"/>
              </w:rPr>
              <w:t>3, H412</w:t>
            </w:r>
          </w:p>
        </w:tc>
      </w:tr>
      <w:tr w:rsidR="00E05313" w:rsidRPr="00673589" w14:paraId="0BAEF367"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0AC8975" w14:textId="25E0AC34"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800FE7">
              <w:rPr>
                <w:rFonts w:ascii="Arial" w:hAnsi="Arial" w:cs="Arial"/>
                <w:b/>
                <w:sz w:val="18"/>
                <w:szCs w:val="18"/>
              </w:rPr>
              <w:t xml:space="preserve">Polímero de Hidrocarboneto </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622344F" w14:textId="3A42B23A"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93D7645" w14:textId="4DD231E8"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5,0 – 20,0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5EEF80E" w14:textId="6D83291C" w:rsidR="00E05313" w:rsidRPr="00800FE7" w:rsidRDefault="00E05313"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800FE7">
              <w:rPr>
                <w:rFonts w:ascii="Arial" w:eastAsia="Roboto" w:hAnsi="Arial" w:cs="Arial"/>
                <w:bCs/>
                <w:sz w:val="18"/>
                <w:szCs w:val="18"/>
              </w:rPr>
              <w:t>Não classificado como perigoso.</w:t>
            </w:r>
          </w:p>
        </w:tc>
      </w:tr>
      <w:tr w:rsidR="00E05313" w:rsidRPr="00673589" w14:paraId="57AEA48D" w14:textId="77777777" w:rsidTr="00673589">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0624743" w14:textId="63CA74E4"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proofErr w:type="spellStart"/>
            <w:r>
              <w:rPr>
                <w:rFonts w:ascii="Arial" w:hAnsi="Arial" w:cs="Arial"/>
                <w:b/>
                <w:sz w:val="18"/>
                <w:szCs w:val="18"/>
              </w:rPr>
              <w:t>Polialquilmetacrilato</w:t>
            </w:r>
            <w:proofErr w:type="spellEnd"/>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554B3F9" w14:textId="061AA40E"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D89411A" w14:textId="36A1E0AE"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59386FF" w14:textId="7CD72D41" w:rsidR="00E05313" w:rsidRPr="00B97A17" w:rsidRDefault="00E05313" w:rsidP="00B06D60">
            <w:pPr>
              <w:widowControl w:val="0"/>
              <w:pBdr>
                <w:top w:val="nil"/>
                <w:left w:val="nil"/>
                <w:bottom w:val="nil"/>
                <w:right w:val="nil"/>
                <w:between w:val="nil"/>
              </w:pBdr>
              <w:spacing w:after="0" w:line="276" w:lineRule="auto"/>
              <w:ind w:right="128"/>
              <w:rPr>
                <w:rFonts w:ascii="Arial"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bl>
    <w:p w14:paraId="738DB979" w14:textId="77777777" w:rsidR="00BD4CC9" w:rsidRDefault="00BD4CC9" w:rsidP="00B06D60">
      <w:pPr>
        <w:spacing w:line="360" w:lineRule="auto"/>
        <w:ind w:right="128"/>
        <w:jc w:val="both"/>
        <w:rPr>
          <w:rFonts w:ascii="Arial" w:hAnsi="Arial" w:cs="Arial"/>
          <w:b/>
        </w:rPr>
      </w:pPr>
    </w:p>
    <w:p w14:paraId="01D0ADF8" w14:textId="3B4C2755"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3DAEC448" w14:textId="487E0708" w:rsidR="00AB6E25"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3F50CB">
        <w:tc>
          <w:tcPr>
            <w:tcW w:w="10773" w:type="dxa"/>
            <w:shd w:val="clear" w:color="auto" w:fill="1B3D95"/>
          </w:tcPr>
          <w:p w14:paraId="116F88E0" w14:textId="77777777" w:rsidR="000A7913" w:rsidRPr="003F50CB" w:rsidRDefault="00201C42"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3F50CB">
              <w:rPr>
                <w:rFonts w:ascii="Arial" w:hAnsi="Arial" w:cs="Arial"/>
                <w:b/>
                <w:color w:val="FFFFFF" w:themeColor="background1"/>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9348679" w14:textId="1CDD4736" w:rsid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14896CF2" w14:textId="13A3E53F" w:rsidR="003E5EC4" w:rsidRDefault="00DC6991" w:rsidP="00B06D60">
      <w:pPr>
        <w:spacing w:line="360" w:lineRule="auto"/>
        <w:ind w:right="128"/>
        <w:jc w:val="both"/>
        <w:rPr>
          <w:rFonts w:ascii="Arial" w:hAnsi="Arial" w:cs="Arial"/>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p w14:paraId="119E6CBE" w14:textId="77777777" w:rsidR="003F50CB" w:rsidRPr="00204751" w:rsidRDefault="003F50CB" w:rsidP="00B06D60">
      <w:pPr>
        <w:spacing w:line="360" w:lineRule="auto"/>
        <w:ind w:right="128"/>
        <w:jc w:val="both"/>
        <w:rPr>
          <w:rFonts w:ascii="Arial" w:hAnsi="Arial" w:cs="Arial"/>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3F50CB">
        <w:tc>
          <w:tcPr>
            <w:tcW w:w="10773" w:type="dxa"/>
            <w:shd w:val="clear" w:color="auto" w:fill="1B3D95"/>
          </w:tcPr>
          <w:p w14:paraId="634CD675" w14:textId="77777777" w:rsidR="000A7913" w:rsidRPr="003F50CB"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3F50CB">
              <w:rPr>
                <w:rFonts w:ascii="Arial" w:hAnsi="Arial" w:cs="Arial"/>
                <w:b/>
                <w:color w:val="FFFFFF" w:themeColor="background1"/>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0BE60D96" w14:textId="36AF4C23" w:rsidR="003F50CB" w:rsidRPr="00A77816"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3F50CB">
        <w:tc>
          <w:tcPr>
            <w:tcW w:w="10773" w:type="dxa"/>
            <w:shd w:val="clear" w:color="auto" w:fill="1B3D95"/>
          </w:tcPr>
          <w:p w14:paraId="3E12BEA3" w14:textId="77777777" w:rsidR="000A7913" w:rsidRPr="003F50CB"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3F50CB">
              <w:rPr>
                <w:rFonts w:ascii="Arial" w:hAnsi="Arial" w:cs="Arial"/>
                <w:b/>
                <w:color w:val="FFFFFF" w:themeColor="background1"/>
                <w:sz w:val="24"/>
                <w:szCs w:val="24"/>
              </w:rPr>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6C6D6853" w14:textId="6D371C12" w:rsidR="00DC6991"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 xml:space="preserve">Prevenir o alastramento fazendo uma barreira com areia, terra ou outro material de contenção. Colete e transfira o produto coletado e outros materiais contaminados para tanques ou recipientes adequados para reciclagem, recuperação ou descarte seguro. Em caso de </w:t>
      </w:r>
      <w:r w:rsidRPr="00DC6991">
        <w:rPr>
          <w:rFonts w:ascii="Arial" w:hAnsi="Arial" w:cs="Arial"/>
        </w:rPr>
        <w:lastRenderedPageBreak/>
        <w:t>contaminação do solo, remova o solo contaminado para remediação ou descarte de acordo com os regulamentos locais.</w:t>
      </w:r>
    </w:p>
    <w:p w14:paraId="09A3A285" w14:textId="7E08BA2C" w:rsidR="003F50CB"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3F50CB">
        <w:tc>
          <w:tcPr>
            <w:tcW w:w="10773" w:type="dxa"/>
            <w:tcBorders>
              <w:top w:val="nil"/>
              <w:left w:val="nil"/>
              <w:bottom w:val="nil"/>
              <w:right w:val="nil"/>
            </w:tcBorders>
            <w:shd w:val="clear" w:color="auto" w:fill="1B3D95"/>
          </w:tcPr>
          <w:p w14:paraId="5BE987DF" w14:textId="77777777" w:rsidR="003F0640" w:rsidRPr="003F50CB"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3F50CB">
              <w:rPr>
                <w:rFonts w:ascii="Arial" w:hAnsi="Arial" w:cs="Arial"/>
                <w:b/>
                <w:color w:val="FFFFFF" w:themeColor="background1"/>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4DBCCC26" w14:textId="2FDB138F" w:rsidR="003E5EC4"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3F50CB">
        <w:tc>
          <w:tcPr>
            <w:tcW w:w="10773" w:type="dxa"/>
            <w:tcBorders>
              <w:top w:val="nil"/>
              <w:left w:val="nil"/>
              <w:bottom w:val="nil"/>
              <w:right w:val="nil"/>
            </w:tcBorders>
            <w:shd w:val="clear" w:color="auto" w:fill="1B3D95"/>
          </w:tcPr>
          <w:p w14:paraId="307B99F9" w14:textId="77777777" w:rsidR="003F0640" w:rsidRPr="003F50CB"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3F50CB">
              <w:rPr>
                <w:rFonts w:ascii="Arial" w:hAnsi="Arial" w:cs="Arial"/>
                <w:b/>
                <w:color w:val="FFFFFF" w:themeColor="background1"/>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A81D41" w:rsidRDefault="005725A6" w:rsidP="00B06D60">
            <w:pPr>
              <w:tabs>
                <w:tab w:val="left" w:pos="5025"/>
              </w:tabs>
              <w:ind w:right="128"/>
              <w:rPr>
                <w:rFonts w:ascii="Arial" w:hAnsi="Arial" w:cs="Arial"/>
                <w:lang w:val="en-US"/>
              </w:rPr>
            </w:pPr>
            <w:r w:rsidRPr="00A81D41">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lastRenderedPageBreak/>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297D07E" w14:textId="1C97AC27" w:rsidR="00325259"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01B419EE" w14:textId="77777777" w:rsidR="008E0044" w:rsidRDefault="008E0044" w:rsidP="00B06D60">
      <w:pPr>
        <w:tabs>
          <w:tab w:val="left" w:pos="5025"/>
        </w:tabs>
        <w:ind w:right="128"/>
        <w:jc w:val="both"/>
        <w:rPr>
          <w:rFonts w:ascii="Arial" w:hAnsi="Arial" w:cs="Arial"/>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065BC5F0" w14:textId="77777777" w:rsidR="003E5EC4" w:rsidRDefault="003E5EC4"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775F49C7" w14:textId="028A2C3F" w:rsidR="003F50CB"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elacomgrade"/>
        <w:tblW w:w="10773" w:type="dxa"/>
        <w:tblLook w:val="04A0" w:firstRow="1" w:lastRow="0" w:firstColumn="1" w:lastColumn="0" w:noHBand="0" w:noVBand="1"/>
      </w:tblPr>
      <w:tblGrid>
        <w:gridCol w:w="10773"/>
      </w:tblGrid>
      <w:tr w:rsidR="003F0640" w14:paraId="71437B5D" w14:textId="77777777" w:rsidTr="003F50CB">
        <w:tc>
          <w:tcPr>
            <w:tcW w:w="10773" w:type="dxa"/>
            <w:tcBorders>
              <w:top w:val="nil"/>
              <w:left w:val="nil"/>
              <w:bottom w:val="nil"/>
              <w:right w:val="nil"/>
            </w:tcBorders>
            <w:shd w:val="clear" w:color="auto" w:fill="1B3D95"/>
          </w:tcPr>
          <w:p w14:paraId="6B2E7B77" w14:textId="77777777" w:rsidR="003F0640" w:rsidRPr="003F50CB"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3F50CB">
              <w:rPr>
                <w:rFonts w:ascii="Arial" w:hAnsi="Arial" w:cs="Arial"/>
                <w:b/>
                <w:color w:val="FFFFFF" w:themeColor="background1"/>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204751" w:rsidRDefault="004D1CE4" w:rsidP="00204751">
      <w:pPr>
        <w:spacing w:after="0" w:line="360" w:lineRule="auto"/>
        <w:ind w:right="128"/>
        <w:jc w:val="both"/>
        <w:rPr>
          <w:rFonts w:ascii="Arial" w:hAnsi="Arial" w:cs="Arial"/>
        </w:rPr>
      </w:pPr>
      <w:r w:rsidRPr="00204751">
        <w:rPr>
          <w:rFonts w:ascii="Arial" w:hAnsi="Arial" w:cs="Arial"/>
          <w:b/>
        </w:rPr>
        <w:t>Estado físico:</w:t>
      </w:r>
      <w:r w:rsidRPr="00204751">
        <w:rPr>
          <w:rFonts w:ascii="Arial" w:hAnsi="Arial" w:cs="Arial"/>
        </w:rPr>
        <w:t xml:space="preserve"> Líquido</w:t>
      </w:r>
    </w:p>
    <w:p w14:paraId="32C273D4" w14:textId="447F1026" w:rsidR="004D1CE4" w:rsidRPr="00204751" w:rsidRDefault="004D1CE4" w:rsidP="00204751">
      <w:pPr>
        <w:spacing w:after="0" w:line="360" w:lineRule="auto"/>
        <w:ind w:right="128"/>
        <w:jc w:val="both"/>
        <w:rPr>
          <w:rFonts w:ascii="Arial" w:hAnsi="Arial" w:cs="Arial"/>
          <w:bCs/>
        </w:rPr>
      </w:pPr>
      <w:r w:rsidRPr="00204751">
        <w:rPr>
          <w:rFonts w:ascii="Arial" w:hAnsi="Arial" w:cs="Arial"/>
          <w:b/>
        </w:rPr>
        <w:t>Cor</w:t>
      </w:r>
      <w:r w:rsidR="00C03B69" w:rsidRPr="00204751">
        <w:rPr>
          <w:rFonts w:ascii="Arial" w:hAnsi="Arial" w:cs="Arial"/>
          <w:b/>
        </w:rPr>
        <w:t xml:space="preserve"> (visual)</w:t>
      </w:r>
      <w:r w:rsidRPr="00204751">
        <w:rPr>
          <w:rFonts w:ascii="Arial" w:hAnsi="Arial" w:cs="Arial"/>
          <w:b/>
        </w:rPr>
        <w:t>:</w:t>
      </w:r>
      <w:r w:rsidR="00C03B69" w:rsidRPr="00204751">
        <w:rPr>
          <w:rFonts w:ascii="Arial" w:hAnsi="Arial" w:cs="Arial"/>
          <w:bCs/>
        </w:rPr>
        <w:t xml:space="preserve"> </w:t>
      </w:r>
      <w:r w:rsidR="005B198F" w:rsidRPr="00204751">
        <w:rPr>
          <w:rFonts w:ascii="Arial" w:hAnsi="Arial" w:cs="Arial"/>
          <w:bCs/>
        </w:rPr>
        <w:t>Âmbar</w:t>
      </w:r>
    </w:p>
    <w:p w14:paraId="68E25033" w14:textId="77777777" w:rsidR="004D1CE4" w:rsidRPr="00204751" w:rsidRDefault="004D1CE4" w:rsidP="00204751">
      <w:pPr>
        <w:spacing w:after="0" w:line="360" w:lineRule="auto"/>
        <w:ind w:right="128"/>
        <w:jc w:val="both"/>
        <w:rPr>
          <w:rFonts w:ascii="Arial" w:hAnsi="Arial" w:cs="Arial"/>
        </w:rPr>
      </w:pPr>
      <w:r w:rsidRPr="00204751">
        <w:rPr>
          <w:rFonts w:ascii="Arial" w:hAnsi="Arial" w:cs="Arial"/>
          <w:b/>
        </w:rPr>
        <w:t>Odor:</w:t>
      </w:r>
      <w:r w:rsidRPr="00204751">
        <w:rPr>
          <w:rFonts w:ascii="Arial" w:hAnsi="Arial" w:cs="Arial"/>
        </w:rPr>
        <w:t xml:space="preserve"> Característico a óleo lubrificante. </w:t>
      </w:r>
    </w:p>
    <w:p w14:paraId="4D2B999B" w14:textId="19465D22" w:rsidR="004D1CE4" w:rsidRPr="00204751" w:rsidRDefault="004D1CE4" w:rsidP="00204751">
      <w:pPr>
        <w:spacing w:after="0" w:line="360" w:lineRule="auto"/>
        <w:ind w:right="128"/>
        <w:jc w:val="both"/>
        <w:rPr>
          <w:rFonts w:ascii="Arial" w:hAnsi="Arial" w:cs="Arial"/>
          <w:b/>
        </w:rPr>
      </w:pPr>
      <w:r w:rsidRPr="00204751">
        <w:rPr>
          <w:rFonts w:ascii="Arial" w:hAnsi="Arial" w:cs="Arial"/>
          <w:b/>
        </w:rPr>
        <w:t xml:space="preserve">Ponto de fusão/ponto de congelamento: </w:t>
      </w:r>
      <w:r w:rsidR="005151A5" w:rsidRPr="00204751">
        <w:rPr>
          <w:rFonts w:ascii="Arial" w:hAnsi="Arial" w:cs="Arial"/>
          <w:bCs/>
        </w:rPr>
        <w:t>Típico -36 °C.</w:t>
      </w:r>
    </w:p>
    <w:p w14:paraId="1CB0AA6D" w14:textId="30660A40" w:rsidR="004D1CE4" w:rsidRPr="00204751" w:rsidRDefault="004D1CE4" w:rsidP="00204751">
      <w:pPr>
        <w:spacing w:after="0" w:line="360" w:lineRule="auto"/>
        <w:ind w:right="128"/>
        <w:jc w:val="both"/>
        <w:rPr>
          <w:rFonts w:ascii="Arial" w:hAnsi="Arial" w:cs="Arial"/>
        </w:rPr>
      </w:pPr>
      <w:r w:rsidRPr="00204751">
        <w:rPr>
          <w:rFonts w:ascii="Arial" w:hAnsi="Arial" w:cs="Arial"/>
          <w:b/>
        </w:rPr>
        <w:t xml:space="preserve">Ponto de ebulição ou ponto de ebulição inicial e faixa de ebulição: </w:t>
      </w:r>
      <w:r w:rsidR="005B198F" w:rsidRPr="00204751">
        <w:rPr>
          <w:rFonts w:ascii="Arial" w:hAnsi="Arial" w:cs="Arial"/>
          <w:bCs/>
        </w:rPr>
        <w:t>Não há dados disponíveis.</w:t>
      </w:r>
    </w:p>
    <w:p w14:paraId="4086C647" w14:textId="77777777" w:rsidR="004D1CE4" w:rsidRPr="00204751" w:rsidRDefault="004D1CE4" w:rsidP="00204751">
      <w:pPr>
        <w:spacing w:after="0" w:line="360" w:lineRule="auto"/>
        <w:ind w:right="128"/>
        <w:jc w:val="both"/>
        <w:rPr>
          <w:rFonts w:ascii="Arial" w:hAnsi="Arial" w:cs="Arial"/>
        </w:rPr>
      </w:pPr>
      <w:r w:rsidRPr="00204751">
        <w:rPr>
          <w:rFonts w:ascii="Arial" w:hAnsi="Arial" w:cs="Arial"/>
          <w:b/>
        </w:rPr>
        <w:t xml:space="preserve">Inflamabilidade: </w:t>
      </w:r>
      <w:r w:rsidRPr="00204751">
        <w:rPr>
          <w:rFonts w:ascii="Arial" w:hAnsi="Arial" w:cs="Arial"/>
        </w:rPr>
        <w:t>Não inflamável se utilizado nas condições recomendadas.</w:t>
      </w:r>
    </w:p>
    <w:p w14:paraId="0D7171DB" w14:textId="77777777" w:rsidR="004D1CE4" w:rsidRPr="00204751" w:rsidRDefault="004D1CE4" w:rsidP="00204751">
      <w:pPr>
        <w:spacing w:after="0" w:line="360" w:lineRule="auto"/>
        <w:ind w:right="128"/>
        <w:jc w:val="both"/>
        <w:rPr>
          <w:rFonts w:ascii="Arial" w:hAnsi="Arial" w:cs="Arial"/>
        </w:rPr>
      </w:pPr>
      <w:r w:rsidRPr="00204751">
        <w:rPr>
          <w:rFonts w:ascii="Arial" w:hAnsi="Arial" w:cs="Arial"/>
          <w:b/>
        </w:rPr>
        <w:t xml:space="preserve">Limite inferior de inflamabilidade ou explosividade: </w:t>
      </w:r>
      <w:r w:rsidRPr="00204751">
        <w:rPr>
          <w:rFonts w:ascii="Arial" w:hAnsi="Arial" w:cs="Arial"/>
        </w:rPr>
        <w:t>Não existem grupos químicos associados às propriedades explosivas presentes na mistura.</w:t>
      </w:r>
    </w:p>
    <w:p w14:paraId="54298CCA" w14:textId="77777777" w:rsidR="004D1CE4" w:rsidRPr="00204751" w:rsidRDefault="004D1CE4" w:rsidP="00204751">
      <w:pPr>
        <w:spacing w:after="0" w:line="360" w:lineRule="auto"/>
        <w:ind w:right="128"/>
        <w:jc w:val="both"/>
        <w:rPr>
          <w:rFonts w:ascii="Arial" w:hAnsi="Arial" w:cs="Arial"/>
          <w:b/>
        </w:rPr>
      </w:pPr>
      <w:r w:rsidRPr="00204751">
        <w:rPr>
          <w:rFonts w:ascii="Arial" w:hAnsi="Arial" w:cs="Arial"/>
          <w:b/>
        </w:rPr>
        <w:lastRenderedPageBreak/>
        <w:t xml:space="preserve">Limite superior de inflamabilidade ou explosividade: </w:t>
      </w:r>
      <w:r w:rsidRPr="00204751">
        <w:rPr>
          <w:rFonts w:ascii="Arial" w:hAnsi="Arial" w:cs="Arial"/>
        </w:rPr>
        <w:t>Não existem grupos químicos associados às propriedades explosivas presentes na mistura.</w:t>
      </w:r>
    </w:p>
    <w:p w14:paraId="590AFDFE" w14:textId="4963D076" w:rsidR="004D1CE4" w:rsidRPr="00204751" w:rsidRDefault="004D1CE4" w:rsidP="00204751">
      <w:pPr>
        <w:spacing w:after="0" w:line="360" w:lineRule="auto"/>
        <w:ind w:right="128"/>
        <w:jc w:val="both"/>
        <w:rPr>
          <w:rFonts w:ascii="Arial" w:hAnsi="Arial" w:cs="Arial"/>
          <w:b/>
        </w:rPr>
      </w:pPr>
      <w:r w:rsidRPr="00204751">
        <w:rPr>
          <w:rFonts w:ascii="Arial" w:hAnsi="Arial" w:cs="Arial"/>
          <w:b/>
        </w:rPr>
        <w:t>Ponto de fulgor:</w:t>
      </w:r>
      <w:r w:rsidR="005B198F" w:rsidRPr="00204751">
        <w:rPr>
          <w:rFonts w:ascii="Arial" w:hAnsi="Arial" w:cs="Arial"/>
          <w:b/>
        </w:rPr>
        <w:t xml:space="preserve"> </w:t>
      </w:r>
      <w:r w:rsidR="005B198F" w:rsidRPr="00204751">
        <w:rPr>
          <w:rFonts w:ascii="Arial" w:hAnsi="Arial" w:cs="Arial"/>
          <w:bCs/>
        </w:rPr>
        <w:t>Típico 230 ~ 234 °C</w:t>
      </w:r>
      <w:r w:rsidR="008E0044" w:rsidRPr="00204751">
        <w:rPr>
          <w:rFonts w:ascii="Arial" w:hAnsi="Arial" w:cs="Arial"/>
          <w:bCs/>
        </w:rPr>
        <w:t>.</w:t>
      </w:r>
    </w:p>
    <w:p w14:paraId="15BEE699" w14:textId="77777777" w:rsidR="004D1CE4" w:rsidRPr="00204751" w:rsidRDefault="004D1CE4" w:rsidP="00204751">
      <w:pPr>
        <w:spacing w:after="0" w:line="360" w:lineRule="auto"/>
        <w:ind w:right="128"/>
        <w:jc w:val="both"/>
        <w:rPr>
          <w:rFonts w:ascii="Arial" w:hAnsi="Arial" w:cs="Arial"/>
        </w:rPr>
      </w:pPr>
      <w:r w:rsidRPr="00204751">
        <w:rPr>
          <w:rFonts w:ascii="Arial" w:hAnsi="Arial" w:cs="Arial"/>
          <w:b/>
        </w:rPr>
        <w:t xml:space="preserve">Temperatura de autoignição: </w:t>
      </w:r>
      <w:r w:rsidRPr="00204751">
        <w:rPr>
          <w:rFonts w:ascii="Arial" w:hAnsi="Arial" w:cs="Arial"/>
        </w:rPr>
        <w:t>A substância não entra em autoignição.</w:t>
      </w:r>
    </w:p>
    <w:p w14:paraId="57A12F95" w14:textId="77777777" w:rsidR="004D1CE4" w:rsidRPr="00204751" w:rsidRDefault="004D1CE4" w:rsidP="00204751">
      <w:pPr>
        <w:spacing w:after="0" w:line="360" w:lineRule="auto"/>
        <w:ind w:right="128"/>
        <w:jc w:val="both"/>
        <w:rPr>
          <w:rFonts w:ascii="Arial" w:hAnsi="Arial" w:cs="Arial"/>
          <w:b/>
          <w:color w:val="FF0000"/>
        </w:rPr>
      </w:pPr>
      <w:r w:rsidRPr="00204751">
        <w:rPr>
          <w:rFonts w:ascii="Arial" w:hAnsi="Arial" w:cs="Arial"/>
          <w:b/>
        </w:rPr>
        <w:t>Temperatura de decomposição:</w:t>
      </w:r>
      <w:r w:rsidRPr="00204751">
        <w:rPr>
          <w:rFonts w:ascii="Arial" w:hAnsi="Arial" w:cs="Arial"/>
        </w:rPr>
        <w:t xml:space="preserve"> Não há dados disponíveis.</w:t>
      </w:r>
    </w:p>
    <w:p w14:paraId="5DAB4337" w14:textId="77777777" w:rsidR="004D1CE4" w:rsidRPr="00204751" w:rsidRDefault="004D1CE4" w:rsidP="00204751">
      <w:pPr>
        <w:spacing w:after="0" w:line="360" w:lineRule="auto"/>
        <w:ind w:right="128"/>
        <w:jc w:val="both"/>
        <w:rPr>
          <w:rFonts w:ascii="Arial" w:hAnsi="Arial" w:cs="Arial"/>
          <w:b/>
        </w:rPr>
      </w:pPr>
      <w:r w:rsidRPr="00204751">
        <w:rPr>
          <w:rFonts w:ascii="Arial" w:hAnsi="Arial" w:cs="Arial"/>
          <w:b/>
        </w:rPr>
        <w:t xml:space="preserve">pH: </w:t>
      </w:r>
      <w:r w:rsidRPr="00204751">
        <w:rPr>
          <w:rFonts w:ascii="Arial" w:hAnsi="Arial" w:cs="Arial"/>
        </w:rPr>
        <w:t>Não há dados disponíveis.</w:t>
      </w:r>
    </w:p>
    <w:p w14:paraId="0E3E77E4" w14:textId="1A5FEAAA" w:rsidR="004D1CE4" w:rsidRPr="00204751" w:rsidRDefault="004D1CE4" w:rsidP="00204751">
      <w:pPr>
        <w:spacing w:after="0" w:line="360" w:lineRule="auto"/>
        <w:ind w:right="128"/>
        <w:jc w:val="both"/>
        <w:rPr>
          <w:rFonts w:ascii="Arial" w:hAnsi="Arial" w:cs="Arial"/>
          <w:b/>
        </w:rPr>
      </w:pPr>
      <w:r w:rsidRPr="00204751">
        <w:rPr>
          <w:rFonts w:ascii="Arial" w:hAnsi="Arial" w:cs="Arial"/>
          <w:b/>
        </w:rPr>
        <w:t xml:space="preserve">Viscosidade cinemática a 40° C: </w:t>
      </w:r>
      <w:r w:rsidRPr="00204751">
        <w:rPr>
          <w:rFonts w:ascii="Arial" w:hAnsi="Arial" w:cs="Arial"/>
          <w:bCs/>
        </w:rPr>
        <w:t>Típico</w:t>
      </w:r>
      <w:r w:rsidR="00120E68" w:rsidRPr="00204751">
        <w:rPr>
          <w:rFonts w:ascii="Arial" w:hAnsi="Arial" w:cs="Arial"/>
          <w:bCs/>
        </w:rPr>
        <w:t xml:space="preserve"> 150,</w:t>
      </w:r>
      <w:r w:rsidR="001579C0">
        <w:rPr>
          <w:rFonts w:ascii="Arial" w:hAnsi="Arial" w:cs="Arial"/>
          <w:bCs/>
        </w:rPr>
        <w:t>1</w:t>
      </w:r>
      <w:r w:rsidR="00120E68" w:rsidRPr="00204751">
        <w:rPr>
          <w:rFonts w:ascii="Arial" w:hAnsi="Arial" w:cs="Arial"/>
          <w:bCs/>
        </w:rPr>
        <w:t xml:space="preserve"> </w:t>
      </w:r>
      <w:proofErr w:type="spellStart"/>
      <w:r w:rsidR="00120E68" w:rsidRPr="00204751">
        <w:rPr>
          <w:rFonts w:ascii="Arial" w:hAnsi="Arial" w:cs="Arial"/>
          <w:bCs/>
        </w:rPr>
        <w:t>cSt</w:t>
      </w:r>
      <w:proofErr w:type="spellEnd"/>
    </w:p>
    <w:p w14:paraId="0D8A1051" w14:textId="1268B4C6" w:rsidR="004D1CE4" w:rsidRPr="00204751" w:rsidRDefault="004D1CE4" w:rsidP="00204751">
      <w:pPr>
        <w:spacing w:after="0" w:line="360" w:lineRule="auto"/>
        <w:ind w:right="128"/>
        <w:jc w:val="both"/>
        <w:rPr>
          <w:rFonts w:ascii="Arial" w:hAnsi="Arial" w:cs="Arial"/>
          <w:b/>
        </w:rPr>
      </w:pPr>
      <w:r w:rsidRPr="00204751">
        <w:rPr>
          <w:rFonts w:ascii="Arial" w:hAnsi="Arial" w:cs="Arial"/>
          <w:b/>
        </w:rPr>
        <w:t xml:space="preserve">Viscosidade cinemática a 100° C: </w:t>
      </w:r>
      <w:r w:rsidRPr="00204751">
        <w:rPr>
          <w:rFonts w:ascii="Arial" w:hAnsi="Arial" w:cs="Arial"/>
          <w:bCs/>
        </w:rPr>
        <w:t>Típico</w:t>
      </w:r>
      <w:r w:rsidR="00120E68" w:rsidRPr="00204751">
        <w:rPr>
          <w:rFonts w:ascii="Arial" w:hAnsi="Arial" w:cs="Arial"/>
          <w:bCs/>
        </w:rPr>
        <w:t xml:space="preserve"> </w:t>
      </w:r>
      <w:r w:rsidR="001579C0">
        <w:rPr>
          <w:rFonts w:ascii="Arial" w:hAnsi="Arial" w:cs="Arial"/>
          <w:bCs/>
        </w:rPr>
        <w:t>19,87</w:t>
      </w:r>
      <w:r w:rsidR="00120E68" w:rsidRPr="00204751">
        <w:rPr>
          <w:rFonts w:ascii="Arial" w:hAnsi="Arial" w:cs="Arial"/>
          <w:bCs/>
        </w:rPr>
        <w:t xml:space="preserve"> </w:t>
      </w:r>
      <w:proofErr w:type="spellStart"/>
      <w:r w:rsidR="00120E68" w:rsidRPr="00204751">
        <w:rPr>
          <w:rFonts w:ascii="Arial" w:hAnsi="Arial" w:cs="Arial"/>
          <w:bCs/>
        </w:rPr>
        <w:t>cSt</w:t>
      </w:r>
      <w:proofErr w:type="spellEnd"/>
    </w:p>
    <w:p w14:paraId="04A0A688" w14:textId="77777777" w:rsidR="004D1CE4" w:rsidRPr="00204751" w:rsidRDefault="004D1CE4" w:rsidP="00204751">
      <w:pPr>
        <w:spacing w:after="0" w:line="360" w:lineRule="auto"/>
        <w:ind w:right="128"/>
        <w:jc w:val="both"/>
        <w:rPr>
          <w:rFonts w:ascii="Arial" w:hAnsi="Arial" w:cs="Arial"/>
        </w:rPr>
      </w:pPr>
      <w:r w:rsidRPr="00204751">
        <w:rPr>
          <w:rFonts w:ascii="Arial" w:hAnsi="Arial" w:cs="Arial"/>
          <w:b/>
        </w:rPr>
        <w:t xml:space="preserve">Solubilidade em água: </w:t>
      </w:r>
      <w:r w:rsidRPr="00204751">
        <w:rPr>
          <w:rFonts w:ascii="Arial" w:hAnsi="Arial" w:cs="Arial"/>
        </w:rPr>
        <w:t>Insolúvel.</w:t>
      </w:r>
    </w:p>
    <w:p w14:paraId="22215E3D" w14:textId="16B5500A" w:rsidR="004D1CE4" w:rsidRPr="00204751" w:rsidRDefault="004D1CE4" w:rsidP="00204751">
      <w:pPr>
        <w:spacing w:after="0" w:line="360" w:lineRule="auto"/>
        <w:ind w:right="128"/>
        <w:jc w:val="both"/>
        <w:rPr>
          <w:rFonts w:ascii="Arial" w:hAnsi="Arial" w:cs="Arial"/>
        </w:rPr>
      </w:pPr>
      <w:r w:rsidRPr="00204751">
        <w:rPr>
          <w:rFonts w:ascii="Arial" w:hAnsi="Arial" w:cs="Arial"/>
          <w:b/>
        </w:rPr>
        <w:t>Coeficiente de partição - n-</w:t>
      </w:r>
      <w:proofErr w:type="spellStart"/>
      <w:r w:rsidRPr="00204751">
        <w:rPr>
          <w:rFonts w:ascii="Arial" w:hAnsi="Arial" w:cs="Arial"/>
          <w:b/>
        </w:rPr>
        <w:t>octanol</w:t>
      </w:r>
      <w:proofErr w:type="spellEnd"/>
      <w:r w:rsidRPr="00204751">
        <w:rPr>
          <w:rFonts w:ascii="Arial" w:hAnsi="Arial" w:cs="Arial"/>
          <w:b/>
        </w:rPr>
        <w:t xml:space="preserve">/água (valor do log de </w:t>
      </w:r>
      <w:proofErr w:type="spellStart"/>
      <w:r w:rsidRPr="00204751">
        <w:rPr>
          <w:rFonts w:ascii="Arial" w:hAnsi="Arial" w:cs="Arial"/>
          <w:b/>
        </w:rPr>
        <w:t>Kow</w:t>
      </w:r>
      <w:proofErr w:type="spellEnd"/>
      <w:r w:rsidRPr="00204751">
        <w:rPr>
          <w:rFonts w:ascii="Arial" w:hAnsi="Arial" w:cs="Arial"/>
          <w:b/>
        </w:rPr>
        <w:t xml:space="preserve">): </w:t>
      </w:r>
      <w:r w:rsidR="00444605" w:rsidRPr="00204751">
        <w:rPr>
          <w:rFonts w:ascii="Arial" w:hAnsi="Arial" w:cs="Arial"/>
          <w:bCs/>
        </w:rPr>
        <w:t>Não há dados disponíveis.</w:t>
      </w:r>
    </w:p>
    <w:p w14:paraId="752911CA" w14:textId="77777777" w:rsidR="004D1CE4" w:rsidRPr="00204751" w:rsidRDefault="004D1CE4" w:rsidP="00204751">
      <w:pPr>
        <w:spacing w:after="0" w:line="360" w:lineRule="auto"/>
        <w:ind w:right="128"/>
        <w:jc w:val="both"/>
        <w:rPr>
          <w:rFonts w:ascii="Arial" w:hAnsi="Arial" w:cs="Arial"/>
          <w:b/>
        </w:rPr>
      </w:pPr>
      <w:r w:rsidRPr="00204751">
        <w:rPr>
          <w:rFonts w:ascii="Arial" w:hAnsi="Arial" w:cs="Arial"/>
          <w:b/>
        </w:rPr>
        <w:t xml:space="preserve">Pressão de vapor: </w:t>
      </w:r>
      <w:r w:rsidRPr="00204751">
        <w:rPr>
          <w:rFonts w:ascii="Arial" w:hAnsi="Arial" w:cs="Arial"/>
        </w:rPr>
        <w:t xml:space="preserve">&lt;0,1 </w:t>
      </w:r>
      <w:proofErr w:type="spellStart"/>
      <w:r w:rsidRPr="00204751">
        <w:rPr>
          <w:rFonts w:ascii="Arial" w:hAnsi="Arial" w:cs="Arial"/>
        </w:rPr>
        <w:t>hPa</w:t>
      </w:r>
      <w:proofErr w:type="spellEnd"/>
      <w:r w:rsidRPr="00204751">
        <w:rPr>
          <w:rFonts w:ascii="Arial" w:hAnsi="Arial" w:cs="Arial"/>
        </w:rPr>
        <w:t xml:space="preserve"> a 20°C.</w:t>
      </w:r>
    </w:p>
    <w:p w14:paraId="439C6519" w14:textId="508360A7" w:rsidR="004D1CE4" w:rsidRDefault="004D1CE4" w:rsidP="00204751">
      <w:pPr>
        <w:spacing w:after="0" w:line="360" w:lineRule="auto"/>
        <w:ind w:right="128"/>
        <w:jc w:val="both"/>
        <w:rPr>
          <w:rFonts w:ascii="Arial" w:hAnsi="Arial" w:cs="Arial"/>
          <w:bCs/>
        </w:rPr>
      </w:pPr>
      <w:r w:rsidRPr="00204751">
        <w:rPr>
          <w:rFonts w:ascii="Arial" w:hAnsi="Arial" w:cs="Arial"/>
          <w:b/>
        </w:rPr>
        <w:t>Densidade a 20°C:</w:t>
      </w:r>
      <w:r w:rsidR="005B198F" w:rsidRPr="00204751">
        <w:rPr>
          <w:rFonts w:ascii="Arial" w:hAnsi="Arial" w:cs="Arial"/>
          <w:b/>
        </w:rPr>
        <w:t xml:space="preserve"> </w:t>
      </w:r>
      <w:r w:rsidR="001579C0">
        <w:rPr>
          <w:rFonts w:ascii="Arial" w:hAnsi="Arial" w:cs="Arial"/>
          <w:bCs/>
        </w:rPr>
        <w:t>0,859</w:t>
      </w:r>
      <w:r w:rsidR="005B198F" w:rsidRPr="00204751">
        <w:rPr>
          <w:rFonts w:ascii="Arial" w:hAnsi="Arial" w:cs="Arial"/>
          <w:bCs/>
        </w:rPr>
        <w:t xml:space="preserve"> g/cm³.</w:t>
      </w:r>
    </w:p>
    <w:p w14:paraId="5604ADD3" w14:textId="77777777" w:rsidR="00204751" w:rsidRPr="00204751" w:rsidRDefault="00204751" w:rsidP="00204751">
      <w:pPr>
        <w:spacing w:after="0" w:line="360" w:lineRule="auto"/>
        <w:ind w:right="128"/>
        <w:jc w:val="both"/>
        <w:rPr>
          <w:rFonts w:ascii="Arial" w:hAnsi="Arial" w:cs="Arial"/>
          <w:b/>
        </w:rPr>
      </w:pPr>
    </w:p>
    <w:p w14:paraId="5C9E30E5" w14:textId="1023E7A5" w:rsidR="005251DB" w:rsidRPr="006C6701" w:rsidRDefault="004D1CE4" w:rsidP="00B06D60">
      <w:pPr>
        <w:tabs>
          <w:tab w:val="left" w:pos="5025"/>
        </w:tabs>
        <w:ind w:right="128"/>
        <w:jc w:val="both"/>
        <w:rPr>
          <w:rFonts w:ascii="Arial" w:hAnsi="Arial" w:cs="Arial"/>
          <w:bCs/>
          <w:sz w:val="24"/>
          <w:szCs w:val="24"/>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shd w:val="clear" w:color="auto" w:fill="1B3D95"/>
        <w:tblLook w:val="04A0" w:firstRow="1" w:lastRow="0" w:firstColumn="1" w:lastColumn="0" w:noHBand="0" w:noVBand="1"/>
      </w:tblPr>
      <w:tblGrid>
        <w:gridCol w:w="10773"/>
      </w:tblGrid>
      <w:tr w:rsidR="003F50CB" w:rsidRPr="003F50CB" w14:paraId="3B47FBF7" w14:textId="77777777" w:rsidTr="003F50CB">
        <w:tc>
          <w:tcPr>
            <w:tcW w:w="10773" w:type="dxa"/>
            <w:tcBorders>
              <w:top w:val="nil"/>
              <w:left w:val="nil"/>
              <w:bottom w:val="nil"/>
              <w:right w:val="nil"/>
            </w:tcBorders>
            <w:shd w:val="clear" w:color="auto" w:fill="1B3D95"/>
          </w:tcPr>
          <w:p w14:paraId="1BC3A2C4" w14:textId="2A6C17EE" w:rsidR="003F0640" w:rsidRPr="003F50CB" w:rsidRDefault="004D1CE4" w:rsidP="00B06D60">
            <w:pPr>
              <w:pStyle w:val="PargrafodaLista"/>
              <w:numPr>
                <w:ilvl w:val="0"/>
                <w:numId w:val="9"/>
              </w:numPr>
              <w:tabs>
                <w:tab w:val="left" w:pos="5025"/>
              </w:tabs>
              <w:ind w:left="318" w:right="128"/>
              <w:jc w:val="both"/>
              <w:rPr>
                <w:rFonts w:ascii="Arial" w:hAnsi="Arial" w:cs="Arial"/>
                <w:b/>
                <w:color w:val="FFFFFF" w:themeColor="background1"/>
                <w:sz w:val="24"/>
                <w:szCs w:val="24"/>
              </w:rPr>
            </w:pPr>
            <w:r w:rsidRPr="003F50CB">
              <w:rPr>
                <w:rFonts w:ascii="Arial" w:hAnsi="Arial" w:cs="Arial"/>
                <w:b/>
                <w:color w:val="FFFFFF" w:themeColor="background1"/>
                <w:sz w:val="24"/>
                <w:szCs w:val="24"/>
              </w:rPr>
              <w:t xml:space="preserve"> </w:t>
            </w:r>
            <w:r w:rsidR="00062A55" w:rsidRPr="003F50CB">
              <w:rPr>
                <w:rFonts w:ascii="Arial" w:hAnsi="Arial" w:cs="Arial"/>
                <w:b/>
                <w:color w:val="FFFFFF" w:themeColor="background1"/>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7BC85BA8" w14:textId="43E3A805" w:rsidR="008E0044"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3F50CB">
        <w:tc>
          <w:tcPr>
            <w:tcW w:w="10773" w:type="dxa"/>
            <w:tcBorders>
              <w:top w:val="nil"/>
              <w:left w:val="nil"/>
              <w:bottom w:val="nil"/>
              <w:right w:val="nil"/>
            </w:tcBorders>
            <w:shd w:val="clear" w:color="auto" w:fill="1B3D95"/>
          </w:tcPr>
          <w:p w14:paraId="264C0411" w14:textId="40A7B858" w:rsidR="003F0640" w:rsidRPr="003F50CB" w:rsidRDefault="004D1CE4" w:rsidP="00B06D60">
            <w:pPr>
              <w:tabs>
                <w:tab w:val="left" w:pos="5025"/>
              </w:tabs>
              <w:ind w:right="128"/>
              <w:jc w:val="both"/>
              <w:rPr>
                <w:rFonts w:ascii="Arial" w:hAnsi="Arial" w:cs="Arial"/>
                <w:b/>
                <w:color w:val="FFFFFF" w:themeColor="background1"/>
                <w:sz w:val="24"/>
                <w:szCs w:val="24"/>
              </w:rPr>
            </w:pPr>
            <w:r w:rsidRPr="003F50CB">
              <w:rPr>
                <w:rFonts w:ascii="Arial" w:hAnsi="Arial" w:cs="Arial"/>
                <w:b/>
                <w:color w:val="FFFFFF" w:themeColor="background1"/>
                <w:sz w:val="24"/>
                <w:szCs w:val="24"/>
              </w:rPr>
              <w:t xml:space="preserve">11. </w:t>
            </w:r>
            <w:r w:rsidR="00062A55" w:rsidRPr="003F50CB">
              <w:rPr>
                <w:rFonts w:ascii="Arial" w:hAnsi="Arial" w:cs="Arial"/>
                <w:b/>
                <w:color w:val="FFFFFF" w:themeColor="background1"/>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lastRenderedPageBreak/>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20F3FA1A"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311EC86E" w14:textId="4358AB72" w:rsidR="007C70E5" w:rsidRDefault="003B204D" w:rsidP="00B06D60">
      <w:pPr>
        <w:shd w:val="clear" w:color="auto" w:fill="FFFFFF"/>
        <w:spacing w:after="140" w:line="360" w:lineRule="auto"/>
        <w:ind w:right="128"/>
        <w:jc w:val="both"/>
        <w:rPr>
          <w:rFonts w:ascii="Arial" w:hAnsi="Arial" w:cs="Arial"/>
          <w:b/>
          <w:bCs/>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7C70E5" w:rsidRPr="007C70E5">
        <w:rPr>
          <w:rFonts w:ascii="Arial" w:hAnsi="Arial" w:cs="Arial"/>
        </w:rPr>
        <w:t>Não classificado como corrosivo/irritante da pele.</w:t>
      </w:r>
    </w:p>
    <w:p w14:paraId="43B175D8" w14:textId="48C8F715" w:rsidR="007C70E5" w:rsidRPr="007C70E5" w:rsidRDefault="007C70E5" w:rsidP="00B06D60">
      <w:pPr>
        <w:shd w:val="clear" w:color="auto" w:fill="FFFFFF"/>
        <w:spacing w:after="140" w:line="360" w:lineRule="auto"/>
        <w:ind w:right="128"/>
        <w:jc w:val="both"/>
        <w:rPr>
          <w:rFonts w:ascii="Arial" w:hAnsi="Arial" w:cs="Arial"/>
          <w:sz w:val="18"/>
          <w:szCs w:val="18"/>
        </w:rPr>
      </w:pPr>
      <w:r w:rsidRPr="007C70E5">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w:t>
      </w:r>
      <w:proofErr w:type="spellStart"/>
      <w:r w:rsidRPr="007C70E5">
        <w:rPr>
          <w:rFonts w:ascii="Arial" w:hAnsi="Arial" w:cs="Arial"/>
          <w:sz w:val="18"/>
          <w:szCs w:val="18"/>
        </w:rPr>
        <w:t>mL</w:t>
      </w:r>
      <w:proofErr w:type="spellEnd"/>
      <w:r w:rsidRPr="007C70E5">
        <w:rPr>
          <w:rFonts w:ascii="Arial" w:hAnsi="Arial" w:cs="Arial"/>
          <w:sz w:val="18"/>
          <w:szCs w:val="18"/>
        </w:rPr>
        <w:t xml:space="preserve"> de óleo sob envoltório oclusivo por 24 horas. Após o período de exposição, os animais foram observados e em seguida a irritação dérmica foi avaliada utilizando o método de </w:t>
      </w:r>
      <w:proofErr w:type="spellStart"/>
      <w:r w:rsidRPr="007C70E5">
        <w:rPr>
          <w:rFonts w:ascii="Arial" w:hAnsi="Arial" w:cs="Arial"/>
          <w:sz w:val="18"/>
          <w:szCs w:val="18"/>
        </w:rPr>
        <w:t>Draize</w:t>
      </w:r>
      <w:proofErr w:type="spellEnd"/>
      <w:r w:rsidRPr="007C70E5">
        <w:rPr>
          <w:rFonts w:ascii="Arial" w:hAnsi="Arial" w:cs="Arial"/>
          <w:sz w:val="18"/>
          <w:szCs w:val="18"/>
        </w:rPr>
        <w:t xml:space="preserve"> às 24 horas, 72 horas e no dia 7 pós-exposição.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sidRPr="007C70E5">
        <w:rPr>
          <w:rFonts w:ascii="Arial" w:hAnsi="Arial" w:cs="Arial"/>
          <w:b/>
          <w:bCs/>
          <w:sz w:val="18"/>
          <w:szCs w:val="18"/>
        </w:rPr>
        <w:t xml:space="preserve"> </w:t>
      </w:r>
    </w:p>
    <w:p w14:paraId="23C55431" w14:textId="558A01E0"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r w:rsidR="00B20325" w:rsidRPr="00B20325">
        <w:rPr>
          <w:rFonts w:ascii="Arial" w:hAnsi="Arial" w:cs="Arial"/>
        </w:rPr>
        <w:t>.</w:t>
      </w:r>
    </w:p>
    <w:p w14:paraId="227F16F1" w14:textId="7AADC229"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Em um estudo primário de irritação ocular, 6 coelhos brancos da Nova Zelândia (3 machos, 3 fêmeas) tiveram 0,1 </w:t>
      </w:r>
      <w:proofErr w:type="spellStart"/>
      <w:r w:rsidRPr="00B20325">
        <w:rPr>
          <w:rFonts w:ascii="Arial" w:hAnsi="Arial" w:cs="Arial"/>
          <w:sz w:val="18"/>
          <w:szCs w:val="18"/>
        </w:rPr>
        <w:t>mL</w:t>
      </w:r>
      <w:proofErr w:type="spellEnd"/>
      <w:r w:rsidRPr="00B20325">
        <w:rPr>
          <w:rFonts w:ascii="Arial" w:hAnsi="Arial" w:cs="Arial"/>
          <w:sz w:val="18"/>
          <w:szCs w:val="18"/>
        </w:rPr>
        <w:t xml:space="preserve">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693B0F02" w14:textId="20024114"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B20325">
        <w:rPr>
          <w:rFonts w:ascii="Arial" w:hAnsi="Arial" w:cs="Arial"/>
          <w:sz w:val="18"/>
          <w:szCs w:val="18"/>
        </w:rPr>
        <w:t>Draize</w:t>
      </w:r>
      <w:proofErr w:type="spellEnd"/>
      <w:r w:rsidRPr="00B20325">
        <w:rPr>
          <w:rFonts w:ascii="Arial" w:hAnsi="Arial" w:cs="Arial"/>
          <w:sz w:val="18"/>
          <w:szCs w:val="18"/>
        </w:rPr>
        <w:t>.</w:t>
      </w:r>
      <w:r>
        <w:rPr>
          <w:rFonts w:ascii="Arial" w:hAnsi="Arial" w:cs="Arial"/>
          <w:sz w:val="18"/>
          <w:szCs w:val="18"/>
        </w:rPr>
        <w:t xml:space="preserve"> </w:t>
      </w:r>
      <w:r w:rsidRPr="00B20325">
        <w:rPr>
          <w:rFonts w:ascii="Arial" w:hAnsi="Arial" w:cs="Arial"/>
          <w:sz w:val="18"/>
          <w:szCs w:val="18"/>
        </w:rPr>
        <w:t>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10FD6322" w14:textId="77777777" w:rsidR="00D0261D"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A246F">
        <w:rPr>
          <w:rFonts w:ascii="Arial" w:hAnsi="Arial" w:cs="Arial"/>
        </w:rPr>
        <w:t>Não classificado como sensibilizante respiratório ou da pele.</w:t>
      </w:r>
      <w:r w:rsidR="003632F0">
        <w:rPr>
          <w:rFonts w:ascii="Arial" w:hAnsi="Arial" w:cs="Arial"/>
        </w:rPr>
        <w:t xml:space="preserve"> </w:t>
      </w:r>
    </w:p>
    <w:p w14:paraId="2B1FCEA5" w14:textId="50714167" w:rsidR="00D0261D" w:rsidRPr="008E0044" w:rsidRDefault="003632F0" w:rsidP="00B06D60">
      <w:pPr>
        <w:shd w:val="clear" w:color="auto" w:fill="FFFFFF"/>
        <w:spacing w:after="140" w:line="360" w:lineRule="auto"/>
        <w:ind w:right="128"/>
        <w:jc w:val="both"/>
        <w:rPr>
          <w:rFonts w:ascii="Arial" w:hAnsi="Arial" w:cs="Arial"/>
          <w:sz w:val="18"/>
          <w:szCs w:val="18"/>
        </w:rPr>
      </w:pPr>
      <w:r w:rsidRPr="003632F0">
        <w:rPr>
          <w:rFonts w:ascii="Arial" w:hAnsi="Arial" w:cs="Arial"/>
          <w:sz w:val="18"/>
          <w:szCs w:val="18"/>
        </w:rPr>
        <w:t>Estão disponíveis cinco estudos (um principal e quatro de apoio) que avaliaram o potencial de sensibilização dérmica de óleos básicos lubrificantes suficientemente refinados (IP 346 &lt;3%) em voluntários humanos.</w:t>
      </w:r>
      <w:r w:rsidR="00D0261D">
        <w:rPr>
          <w:rFonts w:ascii="Arial" w:hAnsi="Arial" w:cs="Arial"/>
          <w:sz w:val="18"/>
          <w:szCs w:val="18"/>
        </w:rPr>
        <w:t xml:space="preserve"> </w:t>
      </w:r>
      <w:r w:rsidRPr="003632F0">
        <w:rPr>
          <w:rFonts w:ascii="Arial" w:hAnsi="Arial" w:cs="Arial"/>
          <w:sz w:val="18"/>
          <w:szCs w:val="18"/>
        </w:rPr>
        <w:t>Em um estudo chave de irritação e sensibilização dérmica</w:t>
      </w:r>
      <w:r>
        <w:rPr>
          <w:rFonts w:ascii="Arial" w:hAnsi="Arial" w:cs="Arial"/>
          <w:sz w:val="18"/>
          <w:szCs w:val="18"/>
        </w:rPr>
        <w:t xml:space="preserve">, </w:t>
      </w:r>
      <w:r w:rsidRPr="003632F0">
        <w:rPr>
          <w:rFonts w:ascii="Arial" w:hAnsi="Arial" w:cs="Arial"/>
          <w:sz w:val="18"/>
          <w:szCs w:val="18"/>
        </w:rPr>
        <w:t xml:space="preserve">112 adultos humanos foram expostos </w:t>
      </w:r>
      <w:proofErr w:type="spellStart"/>
      <w:r w:rsidRPr="003632F0">
        <w:rPr>
          <w:rFonts w:ascii="Arial" w:hAnsi="Arial" w:cs="Arial"/>
          <w:sz w:val="18"/>
          <w:szCs w:val="18"/>
        </w:rPr>
        <w:t>dermicamente</w:t>
      </w:r>
      <w:proofErr w:type="spellEnd"/>
      <w:r w:rsidRPr="003632F0">
        <w:rPr>
          <w:rFonts w:ascii="Arial" w:hAnsi="Arial" w:cs="Arial"/>
          <w:sz w:val="18"/>
          <w:szCs w:val="18"/>
        </w:rPr>
        <w:t xml:space="preserve"> a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de óleo base lubrificante</w:t>
      </w:r>
      <w:r>
        <w:rPr>
          <w:rFonts w:ascii="Arial" w:hAnsi="Arial" w:cs="Arial"/>
          <w:sz w:val="18"/>
          <w:szCs w:val="18"/>
        </w:rPr>
        <w:t xml:space="preserve"> </w:t>
      </w:r>
      <w:r w:rsidRPr="003632F0">
        <w:rPr>
          <w:rFonts w:ascii="Arial" w:hAnsi="Arial" w:cs="Arial"/>
          <w:sz w:val="18"/>
          <w:szCs w:val="18"/>
        </w:rPr>
        <w:t xml:space="preserve">uma vez ao dia, quatro dias por semana, durante 13 exposições. Foi realizada uma fase de desafio onde os participantes foram tratados com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uma vez ao dia, </w:t>
      </w:r>
      <w:r w:rsidRPr="003632F0">
        <w:rPr>
          <w:rFonts w:ascii="Arial" w:hAnsi="Arial" w:cs="Arial"/>
          <w:sz w:val="18"/>
          <w:szCs w:val="18"/>
        </w:rPr>
        <w:lastRenderedPageBreak/>
        <w:t xml:space="preserve">quatro dias por semana, durante uma semana. Os participantes foram solicitados a relatar qualquer alteração nos efeitos dérmicos durante duas semanas após o final da semana de desafio. A irritação foi pontuada seguindo o método de pontuação do </w:t>
      </w:r>
      <w:proofErr w:type="spellStart"/>
      <w:r w:rsidRPr="003632F0">
        <w:rPr>
          <w:rFonts w:ascii="Arial" w:hAnsi="Arial" w:cs="Arial"/>
          <w:sz w:val="18"/>
          <w:szCs w:val="18"/>
        </w:rPr>
        <w:t>International</w:t>
      </w:r>
      <w:proofErr w:type="spellEnd"/>
      <w:r w:rsidRPr="003632F0">
        <w:rPr>
          <w:rFonts w:ascii="Arial" w:hAnsi="Arial" w:cs="Arial"/>
          <w:sz w:val="18"/>
          <w:szCs w:val="18"/>
        </w:rPr>
        <w:t xml:space="preserve"> Contact </w:t>
      </w:r>
      <w:proofErr w:type="spellStart"/>
      <w:r w:rsidRPr="003632F0">
        <w:rPr>
          <w:rFonts w:ascii="Arial" w:hAnsi="Arial" w:cs="Arial"/>
          <w:sz w:val="18"/>
          <w:szCs w:val="18"/>
        </w:rPr>
        <w:t>Research</w:t>
      </w:r>
      <w:proofErr w:type="spellEnd"/>
      <w:r w:rsidRPr="003632F0">
        <w:rPr>
          <w:rFonts w:ascii="Arial" w:hAnsi="Arial" w:cs="Arial"/>
          <w:sz w:val="18"/>
          <w:szCs w:val="18"/>
        </w:rPr>
        <w:t xml:space="preserve"> </w:t>
      </w:r>
      <w:proofErr w:type="spellStart"/>
      <w:r w:rsidRPr="003632F0">
        <w:rPr>
          <w:rFonts w:ascii="Arial" w:hAnsi="Arial" w:cs="Arial"/>
          <w:sz w:val="18"/>
          <w:szCs w:val="18"/>
        </w:rPr>
        <w:t>Group</w:t>
      </w:r>
      <w:proofErr w:type="spellEnd"/>
      <w:r w:rsidRPr="003632F0">
        <w:rPr>
          <w:rFonts w:ascii="Arial" w:hAnsi="Arial" w:cs="Arial"/>
          <w:sz w:val="18"/>
          <w:szCs w:val="18"/>
        </w:rPr>
        <w:t xml:space="preserve"> (3) e do </w:t>
      </w:r>
      <w:proofErr w:type="spellStart"/>
      <w:r w:rsidRPr="003632F0">
        <w:rPr>
          <w:rFonts w:ascii="Arial" w:hAnsi="Arial" w:cs="Arial"/>
          <w:sz w:val="18"/>
          <w:szCs w:val="18"/>
        </w:rPr>
        <w:t>Product</w:t>
      </w:r>
      <w:proofErr w:type="spellEnd"/>
      <w:r w:rsidRPr="003632F0">
        <w:rPr>
          <w:rFonts w:ascii="Arial" w:hAnsi="Arial" w:cs="Arial"/>
          <w:sz w:val="18"/>
          <w:szCs w:val="18"/>
        </w:rPr>
        <w:t xml:space="preserve"> </w:t>
      </w:r>
      <w:proofErr w:type="spellStart"/>
      <w:r w:rsidRPr="003632F0">
        <w:rPr>
          <w:rFonts w:ascii="Arial" w:hAnsi="Arial" w:cs="Arial"/>
          <w:sz w:val="18"/>
          <w:szCs w:val="18"/>
        </w:rPr>
        <w:t>Investigations</w:t>
      </w:r>
      <w:proofErr w:type="spellEnd"/>
      <w:r w:rsidRPr="003632F0">
        <w:rPr>
          <w:rFonts w:ascii="Arial" w:hAnsi="Arial" w:cs="Arial"/>
          <w:sz w:val="18"/>
          <w:szCs w:val="18"/>
        </w:rPr>
        <w:t>, Inc.</w:t>
      </w:r>
      <w:r>
        <w:rPr>
          <w:rFonts w:ascii="Arial" w:hAnsi="Arial" w:cs="Arial"/>
          <w:sz w:val="18"/>
          <w:szCs w:val="18"/>
        </w:rPr>
        <w:t xml:space="preserve"> </w:t>
      </w:r>
      <w:r w:rsidRPr="003632F0">
        <w:rPr>
          <w:rFonts w:ascii="Arial" w:hAnsi="Arial" w:cs="Arial"/>
          <w:sz w:val="18"/>
          <w:szCs w:val="18"/>
        </w:rPr>
        <w:t>Neste estudo, o óleo base lubrificante não foi um sensibilizante dérmico com base no pequeno número de respostas de irritação ligeira ou moderada registadas. Dados de apoio de outros estudos indicam que óleos básicos lubrificantes suficientemente refinados (IP 346 &lt;3%) não são sensibilizadores dérmicos.</w:t>
      </w:r>
    </w:p>
    <w:p w14:paraId="28A80CB7" w14:textId="019FC653"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130F997C" w14:textId="7EEB7D72" w:rsidR="00D37984"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6DF3AE70" w14:textId="104F4816" w:rsidR="008E0044" w:rsidRPr="006A1361" w:rsidRDefault="006A1361" w:rsidP="002625F8">
      <w:pPr>
        <w:shd w:val="clear" w:color="auto" w:fill="FFFFFF"/>
        <w:spacing w:after="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 ou por 30 dias para os </w:t>
      </w:r>
      <w:r w:rsidR="002625F8" w:rsidRPr="006A1361">
        <w:rPr>
          <w:rFonts w:ascii="Arial" w:hAnsi="Arial" w:cs="Arial"/>
          <w:sz w:val="18"/>
          <w:szCs w:val="18"/>
        </w:rPr>
        <w:t>machos.</w:t>
      </w:r>
      <w:r w:rsidR="003632F0">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2881E22B" w14:textId="446981C5"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18B59A84" w14:textId="0FB1ACE6" w:rsidR="007A71DC" w:rsidRPr="00204751" w:rsidRDefault="00D37984" w:rsidP="00B06D60">
      <w:pPr>
        <w:shd w:val="clear" w:color="auto" w:fill="FFFFFF"/>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3F50CB">
        <w:tc>
          <w:tcPr>
            <w:tcW w:w="10773" w:type="dxa"/>
            <w:tcBorders>
              <w:top w:val="nil"/>
              <w:left w:val="nil"/>
              <w:bottom w:val="nil"/>
              <w:right w:val="nil"/>
            </w:tcBorders>
            <w:shd w:val="clear" w:color="auto" w:fill="1B3D95"/>
          </w:tcPr>
          <w:p w14:paraId="6179F9F3" w14:textId="77777777" w:rsidR="00062A55" w:rsidRPr="003F50CB"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3F50CB">
              <w:rPr>
                <w:rFonts w:ascii="Arial" w:hAnsi="Arial" w:cs="Arial"/>
                <w:b/>
                <w:color w:val="FFFFFF" w:themeColor="background1"/>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w:t>
      </w:r>
      <w:r w:rsidRPr="00E6251A">
        <w:rPr>
          <w:rFonts w:ascii="Arial" w:hAnsi="Arial" w:cs="Arial"/>
        </w:rPr>
        <w:lastRenderedPageBreak/>
        <w:t>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5DC3A766" w14:textId="2E42A84E" w:rsidR="00084E39"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2E11A77D" w14:textId="5CBD1B0D"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05AA5BC" w14:textId="09D01175" w:rsidR="003E5EC4"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t>12.5. Ecotoxicidade:</w:t>
      </w:r>
      <w:r w:rsidR="006E1BE1" w:rsidRPr="00F12A5D">
        <w:rPr>
          <w:rFonts w:ascii="Arial" w:hAnsi="Arial" w:cs="Arial"/>
          <w:b/>
        </w:rPr>
        <w:t xml:space="preserve"> </w:t>
      </w:r>
    </w:p>
    <w:p w14:paraId="43C49450" w14:textId="4ACE73FD" w:rsidR="0076361B" w:rsidRPr="005B198F" w:rsidRDefault="006E1BE1" w:rsidP="00B06D60">
      <w:pPr>
        <w:shd w:val="clear" w:color="auto" w:fill="FFFFFF"/>
        <w:spacing w:after="140" w:line="360" w:lineRule="auto"/>
        <w:ind w:right="128" w:firstLine="708"/>
        <w:jc w:val="both"/>
        <w:rPr>
          <w:rFonts w:ascii="Arial" w:hAnsi="Arial" w:cs="Arial"/>
          <w:b/>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D41D4FF" w14:textId="4E3F8D61" w:rsidR="00062A55" w:rsidRDefault="006E1BE1" w:rsidP="00B06D60">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3F50CB">
        <w:tc>
          <w:tcPr>
            <w:tcW w:w="10773" w:type="dxa"/>
            <w:tcBorders>
              <w:top w:val="nil"/>
              <w:left w:val="nil"/>
              <w:bottom w:val="nil"/>
              <w:right w:val="nil"/>
            </w:tcBorders>
            <w:shd w:val="clear" w:color="auto" w:fill="1B3D95"/>
          </w:tcPr>
          <w:p w14:paraId="119538D2" w14:textId="00B2BC4E" w:rsidR="00062A55" w:rsidRPr="003F50CB"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3F50CB">
              <w:rPr>
                <w:rFonts w:ascii="Arial" w:hAnsi="Arial" w:cs="Arial"/>
                <w:b/>
                <w:color w:val="FFFFFF" w:themeColor="background1"/>
                <w:sz w:val="24"/>
                <w:szCs w:val="24"/>
              </w:rPr>
              <w:lastRenderedPageBreak/>
              <w:t>CONSIDERA</w:t>
            </w:r>
            <w:r w:rsidR="00301FAA" w:rsidRPr="003F50CB">
              <w:rPr>
                <w:rFonts w:ascii="Arial" w:hAnsi="Arial" w:cs="Arial"/>
                <w:b/>
                <w:color w:val="FFFFFF" w:themeColor="background1"/>
                <w:sz w:val="24"/>
                <w:szCs w:val="24"/>
              </w:rPr>
              <w:t>ÇÕES</w:t>
            </w:r>
            <w:r w:rsidRPr="003F50CB">
              <w:rPr>
                <w:rFonts w:ascii="Arial" w:hAnsi="Arial" w:cs="Arial"/>
                <w:b/>
                <w:color w:val="FFFFFF" w:themeColor="background1"/>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2D080FA9" w:rsidR="00062A55" w:rsidRPr="00B97605" w:rsidRDefault="00301FAA" w:rsidP="00B06D60">
      <w:pPr>
        <w:spacing w:line="360" w:lineRule="auto"/>
        <w:ind w:right="128"/>
        <w:jc w:val="both"/>
        <w:rPr>
          <w:rFonts w:ascii="Arial" w:hAnsi="Arial" w:cs="Arial"/>
          <w:b/>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3F50CB">
        <w:tc>
          <w:tcPr>
            <w:tcW w:w="10773" w:type="dxa"/>
            <w:tcBorders>
              <w:top w:val="nil"/>
              <w:left w:val="nil"/>
              <w:bottom w:val="nil"/>
              <w:right w:val="nil"/>
            </w:tcBorders>
            <w:shd w:val="clear" w:color="auto" w:fill="1B3D95"/>
          </w:tcPr>
          <w:p w14:paraId="482F1D1E" w14:textId="77777777" w:rsidR="00062A55" w:rsidRPr="003F50CB"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3F50CB">
              <w:rPr>
                <w:rFonts w:ascii="Arial" w:hAnsi="Arial" w:cs="Arial"/>
                <w:b/>
                <w:color w:val="FFFFFF" w:themeColor="background1"/>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4E285BA9" w14:textId="63E90CDC" w:rsidR="00084E39"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5AE7AEA7" w14:textId="01F7C8B2" w:rsidR="00666C6D"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p w14:paraId="609515DB" w14:textId="77777777" w:rsidR="003E5EC4" w:rsidRDefault="003E5EC4" w:rsidP="00B06D60">
      <w:pPr>
        <w:tabs>
          <w:tab w:val="left" w:pos="993"/>
        </w:tabs>
        <w:ind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030408B6" w14:textId="77777777" w:rsidTr="003F50CB">
        <w:tc>
          <w:tcPr>
            <w:tcW w:w="10773" w:type="dxa"/>
            <w:tcBorders>
              <w:top w:val="nil"/>
              <w:left w:val="nil"/>
              <w:bottom w:val="nil"/>
              <w:right w:val="nil"/>
            </w:tcBorders>
            <w:shd w:val="clear" w:color="auto" w:fill="1B3D95"/>
          </w:tcPr>
          <w:p w14:paraId="43788E9D" w14:textId="77777777" w:rsidR="00062A55" w:rsidRPr="003F50CB"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3F50CB">
              <w:rPr>
                <w:rFonts w:ascii="Arial" w:hAnsi="Arial" w:cs="Arial"/>
                <w:b/>
                <w:color w:val="FFFFFF" w:themeColor="background1"/>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5424E565" w14:textId="72E3139C" w:rsidR="003E5EC4" w:rsidRPr="00F36B2C" w:rsidRDefault="00B23895" w:rsidP="00F36B2C">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tbl>
      <w:tblPr>
        <w:tblStyle w:val="Tabelacomgrade"/>
        <w:tblW w:w="10773" w:type="dxa"/>
        <w:tblLook w:val="04A0" w:firstRow="1" w:lastRow="0" w:firstColumn="1" w:lastColumn="0" w:noHBand="0" w:noVBand="1"/>
      </w:tblPr>
      <w:tblGrid>
        <w:gridCol w:w="10773"/>
      </w:tblGrid>
      <w:tr w:rsidR="00062A55" w14:paraId="18B5E776" w14:textId="77777777" w:rsidTr="003F50CB">
        <w:tc>
          <w:tcPr>
            <w:tcW w:w="10773" w:type="dxa"/>
            <w:tcBorders>
              <w:top w:val="nil"/>
              <w:left w:val="nil"/>
              <w:bottom w:val="nil"/>
              <w:right w:val="nil"/>
            </w:tcBorders>
            <w:shd w:val="clear" w:color="auto" w:fill="1B3D95"/>
          </w:tcPr>
          <w:p w14:paraId="5DE797C2" w14:textId="77777777" w:rsidR="00062A55" w:rsidRPr="003F50CB"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3F50CB">
              <w:rPr>
                <w:rFonts w:ascii="Arial" w:hAnsi="Arial" w:cs="Arial"/>
                <w:b/>
                <w:color w:val="FFFFFF" w:themeColor="background1"/>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13B7D7F" w14:textId="5066FF90" w:rsidR="000D6AD9"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03F4736C" w14:textId="77777777" w:rsidR="003E5EC4" w:rsidRDefault="003E5EC4" w:rsidP="00B06D60">
      <w:pPr>
        <w:spacing w:after="0" w:line="240" w:lineRule="auto"/>
        <w:ind w:right="128"/>
        <w:jc w:val="center"/>
        <w:rPr>
          <w:rFonts w:ascii="Arial" w:hAnsi="Arial" w:cs="Arial"/>
          <w:b/>
        </w:rPr>
      </w:pPr>
    </w:p>
    <w:p w14:paraId="53FC9CE6" w14:textId="77777777" w:rsidR="003E5EC4" w:rsidRDefault="003E5EC4" w:rsidP="00B06D60">
      <w:pPr>
        <w:spacing w:after="0" w:line="240" w:lineRule="auto"/>
        <w:ind w:right="128"/>
        <w:jc w:val="center"/>
        <w:rPr>
          <w:rFonts w:ascii="Arial" w:hAnsi="Arial" w:cs="Arial"/>
          <w:b/>
        </w:rPr>
      </w:pP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5876632D" w:rsid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50C79E06" w14:textId="15061C81" w:rsidR="003F50CB" w:rsidRDefault="003F50CB" w:rsidP="00B06D60">
      <w:pPr>
        <w:spacing w:after="0" w:line="240" w:lineRule="auto"/>
        <w:ind w:right="128"/>
        <w:jc w:val="center"/>
        <w:rPr>
          <w:rFonts w:ascii="Arial" w:hAnsi="Arial" w:cs="Arial"/>
        </w:rPr>
      </w:pPr>
    </w:p>
    <w:p w14:paraId="608695B2" w14:textId="77777777" w:rsidR="00F36B2C" w:rsidRDefault="00F36B2C" w:rsidP="00B06D60">
      <w:pPr>
        <w:spacing w:after="0" w:line="240" w:lineRule="auto"/>
        <w:ind w:right="128"/>
        <w:jc w:val="center"/>
        <w:rPr>
          <w:rFonts w:ascii="Arial" w:hAnsi="Arial" w:cs="Arial"/>
        </w:rPr>
      </w:pPr>
    </w:p>
    <w:p w14:paraId="27482ED2" w14:textId="77777777" w:rsidR="00F36B2C" w:rsidRDefault="00F36B2C" w:rsidP="00B06D60">
      <w:pPr>
        <w:spacing w:after="0" w:line="240" w:lineRule="auto"/>
        <w:ind w:right="128"/>
        <w:jc w:val="center"/>
        <w:rPr>
          <w:rFonts w:ascii="Arial" w:hAnsi="Arial" w:cs="Arial"/>
        </w:rPr>
      </w:pPr>
    </w:p>
    <w:p w14:paraId="006FDD62" w14:textId="77777777" w:rsidR="00F36B2C" w:rsidRDefault="00F36B2C" w:rsidP="00B06D60">
      <w:pPr>
        <w:spacing w:after="0" w:line="240" w:lineRule="auto"/>
        <w:ind w:right="128"/>
        <w:jc w:val="center"/>
        <w:rPr>
          <w:rFonts w:ascii="Arial" w:hAnsi="Arial" w:cs="Arial"/>
        </w:rPr>
      </w:pPr>
    </w:p>
    <w:p w14:paraId="26804FEA" w14:textId="77777777" w:rsidR="003F50CB" w:rsidRPr="006F3264" w:rsidRDefault="003F50CB" w:rsidP="00B06D60">
      <w:pPr>
        <w:spacing w:after="0" w:line="240" w:lineRule="auto"/>
        <w:ind w:right="128"/>
        <w:jc w:val="center"/>
        <w:rPr>
          <w:rFonts w:ascii="Arial" w:hAnsi="Arial" w:cs="Arial"/>
        </w:rPr>
      </w:pP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lastRenderedPageBreak/>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A81D41" w:rsidRDefault="00B42B2B" w:rsidP="00B06D60">
      <w:pPr>
        <w:spacing w:line="240" w:lineRule="auto"/>
        <w:ind w:right="128"/>
        <w:jc w:val="both"/>
        <w:rPr>
          <w:rFonts w:ascii="Arial" w:hAnsi="Arial" w:cs="Arial"/>
          <w:lang w:val="en-US"/>
        </w:rPr>
      </w:pPr>
      <w:r w:rsidRPr="00A81D41">
        <w:rPr>
          <w:rFonts w:ascii="Arial" w:hAnsi="Arial" w:cs="Arial"/>
          <w:b/>
          <w:bCs/>
          <w:lang w:val="en-US"/>
        </w:rPr>
        <w:t>TLV</w:t>
      </w:r>
      <w:r w:rsidRPr="00A81D41">
        <w:rPr>
          <w:rFonts w:ascii="Arial" w:hAnsi="Arial" w:cs="Arial"/>
          <w:lang w:val="en-US"/>
        </w:rPr>
        <w:t xml:space="preserve"> - Threshold Limit Value</w:t>
      </w:r>
      <w:r w:rsidR="00C0684D" w:rsidRPr="00A81D41">
        <w:rPr>
          <w:rFonts w:ascii="Arial" w:hAnsi="Arial" w:cs="Arial"/>
          <w:lang w:val="en-US"/>
        </w:rPr>
        <w:t xml:space="preserve"> </w:t>
      </w:r>
    </w:p>
    <w:p w14:paraId="4BC7A1E6" w14:textId="20158851" w:rsidR="00B42B2B" w:rsidRPr="00A81D41" w:rsidRDefault="00B42B2B" w:rsidP="00B06D60">
      <w:pPr>
        <w:spacing w:line="240" w:lineRule="auto"/>
        <w:ind w:right="128"/>
        <w:jc w:val="both"/>
        <w:rPr>
          <w:rFonts w:ascii="Arial" w:hAnsi="Arial" w:cs="Arial"/>
          <w:lang w:val="en-US"/>
        </w:rPr>
      </w:pPr>
      <w:r w:rsidRPr="00A81D41">
        <w:rPr>
          <w:rFonts w:ascii="Arial" w:hAnsi="Arial" w:cs="Arial"/>
          <w:b/>
          <w:bCs/>
          <w:lang w:val="en-US"/>
        </w:rPr>
        <w:t>TWA</w:t>
      </w:r>
      <w:r w:rsidRPr="00A81D41">
        <w:rPr>
          <w:rFonts w:ascii="Arial" w:hAnsi="Arial" w:cs="Arial"/>
          <w:lang w:val="en-US"/>
        </w:rPr>
        <w:t xml:space="preserve"> - Time-Weighted Average</w:t>
      </w:r>
    </w:p>
    <w:p w14:paraId="751B6064" w14:textId="3EF776F1" w:rsidR="00B42B2B" w:rsidRPr="00A81D41" w:rsidRDefault="00B42B2B" w:rsidP="00B06D60">
      <w:pPr>
        <w:spacing w:line="240" w:lineRule="auto"/>
        <w:ind w:right="128"/>
        <w:jc w:val="both"/>
        <w:rPr>
          <w:rFonts w:ascii="Arial" w:hAnsi="Arial" w:cs="Arial"/>
          <w:lang w:val="en-US"/>
        </w:rPr>
      </w:pPr>
      <w:r w:rsidRPr="00A81D41">
        <w:rPr>
          <w:rFonts w:ascii="Arial" w:hAnsi="Arial" w:cs="Arial"/>
          <w:b/>
          <w:bCs/>
          <w:lang w:val="en-US"/>
        </w:rPr>
        <w:t>PEL</w:t>
      </w:r>
      <w:r w:rsidRPr="00A81D41">
        <w:rPr>
          <w:rFonts w:ascii="Arial" w:hAnsi="Arial" w:cs="Arial"/>
          <w:lang w:val="en-US"/>
        </w:rPr>
        <w:t xml:space="preserve"> - Permissible Exposure Limits</w:t>
      </w:r>
      <w:r w:rsidR="00C0684D" w:rsidRPr="00A81D41">
        <w:rPr>
          <w:rFonts w:ascii="Arial" w:hAnsi="Arial" w:cs="Arial"/>
          <w:lang w:val="en-US"/>
        </w:rPr>
        <w:t xml:space="preserve"> </w:t>
      </w:r>
    </w:p>
    <w:p w14:paraId="02AF20F3" w14:textId="3566AC94" w:rsidR="00B42B2B" w:rsidRPr="00A81D41" w:rsidRDefault="00C0684D" w:rsidP="00B06D60">
      <w:pPr>
        <w:spacing w:line="240" w:lineRule="auto"/>
        <w:ind w:right="128"/>
        <w:jc w:val="both"/>
        <w:rPr>
          <w:rFonts w:ascii="Arial" w:hAnsi="Arial" w:cs="Arial"/>
          <w:lang w:val="en-US"/>
        </w:rPr>
      </w:pPr>
      <w:r w:rsidRPr="00A81D41">
        <w:rPr>
          <w:rFonts w:ascii="Arial" w:hAnsi="Arial" w:cs="Arial"/>
          <w:b/>
          <w:bCs/>
          <w:lang w:val="en-US"/>
        </w:rPr>
        <w:t>REL</w:t>
      </w:r>
      <w:r w:rsidRPr="00A81D41">
        <w:rPr>
          <w:rFonts w:ascii="Arial" w:hAnsi="Arial" w:cs="Arial"/>
          <w:lang w:val="en-US"/>
        </w:rPr>
        <w:t xml:space="preserve"> - Recommended Exposure Limits </w:t>
      </w:r>
    </w:p>
    <w:p w14:paraId="2F323939" w14:textId="77777777" w:rsidR="00C0684D" w:rsidRPr="00A81D41" w:rsidRDefault="00C0684D" w:rsidP="00B06D60">
      <w:pPr>
        <w:spacing w:line="240" w:lineRule="auto"/>
        <w:ind w:right="128"/>
        <w:jc w:val="both"/>
        <w:rPr>
          <w:rFonts w:ascii="Arial" w:hAnsi="Arial" w:cs="Arial"/>
          <w:sz w:val="14"/>
          <w:szCs w:val="14"/>
          <w:lang w:val="en-US"/>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Chemicals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Pr="00A81D41" w:rsidRDefault="00B951C9" w:rsidP="00B06D60">
      <w:pPr>
        <w:pStyle w:val="PargrafodaLista"/>
        <w:numPr>
          <w:ilvl w:val="0"/>
          <w:numId w:val="13"/>
        </w:numPr>
        <w:spacing w:line="360" w:lineRule="auto"/>
        <w:ind w:right="128"/>
        <w:jc w:val="both"/>
        <w:rPr>
          <w:rFonts w:ascii="Arial" w:hAnsi="Arial" w:cs="Arial"/>
          <w:lang w:val="en-US"/>
        </w:rPr>
      </w:pPr>
      <w:r w:rsidRPr="00A81D41">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Pr="00A81D41" w:rsidRDefault="00B951C9" w:rsidP="00B06D60">
      <w:pPr>
        <w:pStyle w:val="PargrafodaLista"/>
        <w:numPr>
          <w:ilvl w:val="0"/>
          <w:numId w:val="13"/>
        </w:numPr>
        <w:spacing w:line="360" w:lineRule="auto"/>
        <w:ind w:right="128"/>
        <w:jc w:val="both"/>
        <w:rPr>
          <w:rFonts w:ascii="Arial" w:hAnsi="Arial" w:cs="Arial"/>
          <w:lang w:val="en-US"/>
        </w:rPr>
      </w:pPr>
      <w:r w:rsidRPr="00A81D41">
        <w:rPr>
          <w:rFonts w:ascii="Arial" w:hAnsi="Arial" w:cs="Arial"/>
          <w:lang w:val="en-US"/>
        </w:rPr>
        <w:t>Base de dados da NIOSH - National Institute for Occupational Safety and Health</w:t>
      </w:r>
      <w:r w:rsidR="00110133" w:rsidRPr="00A81D41">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49F60532" w14:textId="04DB1A5A" w:rsidR="00B06D60" w:rsidRPr="002625F8" w:rsidRDefault="00717876"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A81D41">
        <w:rPr>
          <w:rFonts w:ascii="Arial" w:hAnsi="Arial" w:cs="Arial"/>
          <w:lang w:val="en-US"/>
        </w:rPr>
        <w:t xml:space="preserve">Globally Harmonized System of Classification and Labelling of Chemicals (GHS Rev. 10, 2023). </w:t>
      </w:r>
      <w:r w:rsidRPr="00864490">
        <w:rPr>
          <w:rFonts w:ascii="Arial" w:hAnsi="Arial" w:cs="Arial"/>
        </w:rPr>
        <w:t xml:space="preserve">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A81D41" w:rsidRDefault="00110133" w:rsidP="00B06D60">
      <w:pPr>
        <w:pStyle w:val="PargrafodaLista"/>
        <w:numPr>
          <w:ilvl w:val="0"/>
          <w:numId w:val="13"/>
        </w:numPr>
        <w:spacing w:line="360" w:lineRule="auto"/>
        <w:ind w:right="128"/>
        <w:jc w:val="both"/>
        <w:rPr>
          <w:rFonts w:ascii="Arial" w:hAnsi="Arial" w:cs="Arial"/>
          <w:lang w:val="en-US"/>
        </w:rPr>
      </w:pPr>
      <w:r w:rsidRPr="00A81D41">
        <w:rPr>
          <w:rFonts w:ascii="Arial" w:hAnsi="Arial" w:cs="Arial"/>
          <w:lang w:val="en-US"/>
        </w:rPr>
        <w:t>UN Model Regulations Rev. 23 (2023). United Nations, 2023</w:t>
      </w:r>
    </w:p>
    <w:sectPr w:rsidR="0033164F" w:rsidRPr="00A81D41" w:rsidSect="00405943">
      <w:headerReference w:type="default" r:id="rId12"/>
      <w:footerReference w:type="default" r:id="rId13"/>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3E5EC4">
            <w:rPr>
              <w:noProof/>
            </w:rPr>
            <w:t>1</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38FFA" w14:textId="77777777" w:rsidR="003F50CB" w:rsidRDefault="003F50CB" w:rsidP="003F50CB">
    <w:pPr>
      <w:pStyle w:val="Cabealho"/>
      <w:spacing w:line="276" w:lineRule="auto"/>
      <w:ind w:right="-449" w:hanging="426"/>
      <w:jc w:val="both"/>
      <w:rPr>
        <w:noProof/>
      </w:rPr>
    </w:pPr>
    <w:r w:rsidRPr="009A1389">
      <w:rPr>
        <w:rFonts w:ascii="League Spartan" w:hAnsi="League Spartan"/>
        <w:bCs/>
        <w:noProof/>
        <w:sz w:val="36"/>
        <w:szCs w:val="44"/>
      </w:rPr>
      <mc:AlternateContent>
        <mc:Choice Requires="wps">
          <w:drawing>
            <wp:anchor distT="45720" distB="45720" distL="114300" distR="114300" simplePos="0" relativeHeight="251659264" behindDoc="0" locked="0" layoutInCell="1" allowOverlap="1" wp14:anchorId="1CDBD8CA" wp14:editId="391881DE">
              <wp:simplePos x="0" y="0"/>
              <wp:positionH relativeFrom="margin">
                <wp:align>right</wp:align>
              </wp:positionH>
              <wp:positionV relativeFrom="paragraph">
                <wp:posOffset>159476</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454978FE" w14:textId="77777777" w:rsidR="003F50CB" w:rsidRPr="009A1389" w:rsidRDefault="003F50CB" w:rsidP="003F50CB">
                          <w:pPr>
                            <w:rPr>
                              <w:sz w:val="18"/>
                              <w:szCs w:val="18"/>
                            </w:rPr>
                          </w:pPr>
                          <w:r w:rsidRPr="009A1389">
                            <w:rPr>
                              <w:sz w:val="18"/>
                              <w:szCs w:val="18"/>
                            </w:rPr>
                            <w:t>Data da revisão:</w:t>
                          </w:r>
                          <w:r>
                            <w:rPr>
                              <w:sz w:val="18"/>
                              <w:szCs w:val="18"/>
                            </w:rPr>
                            <w:t xml:space="preserve"> 30/10/2024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DBD8CA" id="_x0000_t202" coordsize="21600,21600" o:spt="202" path="m,l,21600r21600,l21600,xe">
              <v:stroke joinstyle="miter"/>
              <v:path gradientshapeok="t" o:connecttype="rect"/>
            </v:shapetype>
            <v:shape id="Caixa de Texto 2" o:spid="_x0000_s1026" type="#_x0000_t202" style="position:absolute;left:0;text-align:left;margin-left:81.25pt;margin-top:12.55pt;width:132.45pt;height:20.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HlihbHcAAAABgEAAA8AAABkcnMv&#10;ZG93bnJldi54bWxMj8FOwzAQRO+V+g/WVuLW2o2aQEM2FQJxBVGgUm9uvE0i4nUUu034e8wJjqMZ&#10;zbwpdpPtxJUG3zpGWK8UCOLKmZZrhI/35+UdCB80G905JoRv8rAr57NC58aN/EbXfahFLGGfa4Qm&#10;hD6X0lcNWe1XrieO3tkNVocoh1qaQY+x3HYyUSqTVrccFxrd02ND1df+YhE+X87Hw0a91k827Uc3&#10;Kcl2KxFvFtPDPYhAU/gLwy9+RIcyMp3chY0XHUI8EhCSdA0iukm22YI4IWTpLciykP/xyx8AAAD/&#10;/wMAUEsBAi0AFAAGAAgAAAAhALaDOJL+AAAA4QEAABMAAAAAAAAAAAAAAAAAAAAAAFtDb250ZW50&#10;X1R5cGVzXS54bWxQSwECLQAUAAYACAAAACEAOP0h/9YAAACUAQAACwAAAAAAAAAAAAAAAAAvAQAA&#10;X3JlbHMvLnJlbHNQSwECLQAUAAYACAAAACEAx6bOT/gBAADNAwAADgAAAAAAAAAAAAAAAAAuAgAA&#10;ZHJzL2Uyb0RvYy54bWxQSwECLQAUAAYACAAAACEAeWKFsdwAAAAGAQAADwAAAAAAAAAAAAAAAABS&#10;BAAAZHJzL2Rvd25yZXYueG1sUEsFBgAAAAAEAAQA8wAAAFsFAAAAAA==&#10;" filled="f" stroked="f">
              <v:textbox>
                <w:txbxContent>
                  <w:p w14:paraId="454978FE" w14:textId="77777777" w:rsidR="003F50CB" w:rsidRPr="009A1389" w:rsidRDefault="003F50CB" w:rsidP="003F50CB">
                    <w:pPr>
                      <w:rPr>
                        <w:sz w:val="18"/>
                        <w:szCs w:val="18"/>
                      </w:rPr>
                    </w:pPr>
                    <w:r w:rsidRPr="009A1389">
                      <w:rPr>
                        <w:sz w:val="18"/>
                        <w:szCs w:val="18"/>
                      </w:rPr>
                      <w:t>Data da revisão:</w:t>
                    </w:r>
                    <w:r>
                      <w:rPr>
                        <w:sz w:val="18"/>
                        <w:szCs w:val="18"/>
                      </w:rPr>
                      <w:t xml:space="preserve"> 30/10/2024</w:t>
                    </w:r>
                  </w:p>
                </w:txbxContent>
              </v:textbox>
              <w10:wrap anchorx="margin"/>
            </v:shape>
          </w:pict>
        </mc:Fallback>
      </mc:AlternateContent>
    </w:r>
  </w:p>
  <w:p w14:paraId="39A72C48" w14:textId="77777777" w:rsidR="003F50CB" w:rsidRPr="009A1389" w:rsidRDefault="003F50CB" w:rsidP="003F50CB">
    <w:pPr>
      <w:pStyle w:val="Cabealho"/>
      <w:spacing w:line="276" w:lineRule="auto"/>
      <w:ind w:left="850" w:right="-449" w:hanging="1134"/>
      <w:jc w:val="both"/>
      <w:rPr>
        <w:b/>
        <w:sz w:val="14"/>
        <w:szCs w:val="18"/>
      </w:rPr>
    </w:pPr>
    <w:r w:rsidRPr="00251E04">
      <w:rPr>
        <w:noProof/>
      </w:rPr>
      <w:drawing>
        <wp:anchor distT="0" distB="0" distL="114300" distR="114300" simplePos="0" relativeHeight="251661312" behindDoc="1" locked="0" layoutInCell="1" allowOverlap="1" wp14:anchorId="7C3AFC3C" wp14:editId="7DEB7AC9">
          <wp:simplePos x="0" y="0"/>
          <wp:positionH relativeFrom="margin">
            <wp:align>left</wp:align>
          </wp:positionH>
          <wp:positionV relativeFrom="paragraph">
            <wp:posOffset>6667</wp:posOffset>
          </wp:positionV>
          <wp:extent cx="1769110" cy="1381125"/>
          <wp:effectExtent l="0" t="0" r="2540" b="0"/>
          <wp:wrapTight wrapText="bothSides">
            <wp:wrapPolygon edited="0">
              <wp:start x="0" y="0"/>
              <wp:lineTo x="0" y="21153"/>
              <wp:lineTo x="21398" y="21153"/>
              <wp:lineTo x="21398" y="0"/>
              <wp:lineTo x="0" y="0"/>
            </wp:wrapPolygon>
          </wp:wrapTight>
          <wp:docPr id="1634496628" name="Imagem 1634496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86346" cy="1394483"/>
                  </a:xfrm>
                  <a:prstGeom prst="rect">
                    <a:avLst/>
                  </a:prstGeom>
                </pic:spPr>
              </pic:pic>
            </a:graphicData>
          </a:graphic>
          <wp14:sizeRelH relativeFrom="margin">
            <wp14:pctWidth>0</wp14:pctWidth>
          </wp14:sizeRelH>
          <wp14:sizeRelV relativeFrom="margin">
            <wp14:pctHeight>0</wp14:pctHeight>
          </wp14:sizeRelV>
        </wp:anchor>
      </w:drawing>
    </w:r>
  </w:p>
  <w:p w14:paraId="5D5AA46A" w14:textId="77777777" w:rsidR="003F50CB" w:rsidRDefault="003F50CB" w:rsidP="003F50CB">
    <w:pPr>
      <w:pStyle w:val="Cabealho"/>
      <w:spacing w:line="276" w:lineRule="auto"/>
      <w:ind w:left="850" w:right="-449" w:hanging="1134"/>
      <w:jc w:val="center"/>
      <w:rPr>
        <w:noProof/>
      </w:rPr>
    </w:pPr>
  </w:p>
  <w:p w14:paraId="796263AD" w14:textId="77777777" w:rsidR="003F50CB" w:rsidRPr="005661E9" w:rsidRDefault="003F50CB" w:rsidP="003F50CB">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bookmarkStart w:id="1" w:name="_Hlk166599909"/>
    <w:bookmarkStart w:id="2" w:name="_Hlk166599798"/>
    <w:r w:rsidRPr="005661E9">
      <w:rPr>
        <w:rFonts w:ascii="Franklin Gothic Demi" w:hAnsi="Franklin Gothic Demi"/>
        <w:bCs/>
        <w:sz w:val="36"/>
        <w:szCs w:val="44"/>
      </w:rPr>
      <w:t>FICHA COM DADOS DE SEGURANÇA</w:t>
    </w:r>
  </w:p>
  <w:p w14:paraId="4E96D6A3" w14:textId="77777777" w:rsidR="003F50CB" w:rsidRDefault="003F50CB" w:rsidP="003F50CB">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bookmarkEnd w:id="1"/>
  <w:p w14:paraId="0BB50F8C" w14:textId="77777777" w:rsidR="003F50CB" w:rsidRPr="009A1389" w:rsidRDefault="003F50CB" w:rsidP="003F50CB">
    <w:pPr>
      <w:pStyle w:val="Cabealho"/>
      <w:tabs>
        <w:tab w:val="clear" w:pos="4252"/>
        <w:tab w:val="center" w:pos="3686"/>
      </w:tabs>
      <w:ind w:right="1546"/>
      <w:jc w:val="center"/>
      <w:rPr>
        <w:rFonts w:ascii="Myanmar Text" w:hAnsi="Myanmar Text" w:cs="Myanmar Text"/>
        <w:bCs/>
        <w:sz w:val="10"/>
        <w:szCs w:val="14"/>
      </w:rPr>
    </w:pPr>
  </w:p>
  <w:p w14:paraId="3C2229A7" w14:textId="66C6FD57" w:rsidR="003F50CB" w:rsidRPr="002C634A" w:rsidRDefault="003F50CB" w:rsidP="003F50CB">
    <w:pPr>
      <w:pStyle w:val="Cabealho"/>
      <w:tabs>
        <w:tab w:val="clear" w:pos="4252"/>
        <w:tab w:val="center" w:pos="3686"/>
      </w:tabs>
      <w:ind w:left="850" w:right="1546" w:hanging="1134"/>
      <w:jc w:val="center"/>
      <w:rPr>
        <w:rFonts w:ascii="Myanmar Text" w:hAnsi="Myanmar Text" w:cs="Myanmar Text"/>
        <w:bCs/>
        <w:sz w:val="6"/>
        <w:szCs w:val="10"/>
      </w:rPr>
    </w:pPr>
    <w:r>
      <w:rPr>
        <w:rFonts w:ascii="Myanmar Text" w:hAnsi="Myanmar Text" w:cs="Myanmar Text"/>
        <w:bCs/>
        <w:sz w:val="28"/>
        <w:szCs w:val="36"/>
      </w:rPr>
      <w:t xml:space="preserve">TOP 1 </w:t>
    </w:r>
    <w:bookmarkEnd w:id="2"/>
    <w:r>
      <w:rPr>
        <w:rFonts w:ascii="Myanmar Text" w:hAnsi="Myanmar Text" w:cs="Myanmar Text"/>
        <w:bCs/>
        <w:sz w:val="28"/>
        <w:szCs w:val="36"/>
      </w:rPr>
      <w:t>XM SAE 20W50 API SL</w:t>
    </w:r>
  </w:p>
  <w:p w14:paraId="05A4C390" w14:textId="77777777" w:rsidR="003F50CB" w:rsidRDefault="003F50CB" w:rsidP="003F50CB">
    <w:pPr>
      <w:pStyle w:val="Cabealh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rPr>
      <w:drawing>
        <wp:anchor distT="0" distB="0" distL="114300" distR="114300" simplePos="0" relativeHeight="251660288" behindDoc="1" locked="0" layoutInCell="1" allowOverlap="1" wp14:anchorId="4DD26DED" wp14:editId="1CCFEF26">
          <wp:simplePos x="0" y="0"/>
          <wp:positionH relativeFrom="column">
            <wp:posOffset>822960</wp:posOffset>
          </wp:positionH>
          <wp:positionV relativeFrom="paragraph">
            <wp:posOffset>132080</wp:posOffset>
          </wp:positionV>
          <wp:extent cx="5290185" cy="195580"/>
          <wp:effectExtent l="0" t="0" r="5715" b="0"/>
          <wp:wrapTight wrapText="bothSides">
            <wp:wrapPolygon edited="0">
              <wp:start x="0" y="0"/>
              <wp:lineTo x="0" y="18935"/>
              <wp:lineTo x="21546" y="18935"/>
              <wp:lineTo x="21546" y="0"/>
              <wp:lineTo x="0" y="0"/>
            </wp:wrapPolygon>
          </wp:wrapTight>
          <wp:docPr id="1654416481" name="Imagem 1654416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b="17496"/>
                  <a:stretch/>
                </pic:blipFill>
                <pic:spPr bwMode="auto">
                  <a:xfrm>
                    <a:off x="0" y="0"/>
                    <a:ext cx="5290185" cy="195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Myanmar Text" w:hAnsi="Myanmar Text" w:cs="Myanmar Text"/>
        <w:bCs/>
        <w:sz w:val="16"/>
        <w:szCs w:val="20"/>
      </w:rPr>
      <w:t xml:space="preserve">                                                                                                                                                  </w:t>
    </w:r>
  </w:p>
  <w:p w14:paraId="1CEF2143" w14:textId="77777777" w:rsidR="003F50CB" w:rsidRDefault="003F50CB" w:rsidP="003F50CB">
    <w:pPr>
      <w:pStyle w:val="Cabealho"/>
      <w:ind w:left="850" w:right="-449" w:hanging="1134"/>
      <w:jc w:val="center"/>
      <w:rPr>
        <w:rFonts w:ascii="Myanmar Text" w:hAnsi="Myanmar Text" w:cs="Myanmar Text"/>
        <w:bCs/>
        <w:sz w:val="12"/>
        <w:szCs w:val="16"/>
      </w:rPr>
    </w:pPr>
  </w:p>
  <w:p w14:paraId="225CCDED" w14:textId="713971DD" w:rsidR="009D44C7" w:rsidRPr="003E5EC4" w:rsidRDefault="009D44C7" w:rsidP="003E5EC4">
    <w:pPr>
      <w:pStyle w:val="Cabealho"/>
      <w:ind w:left="850" w:right="-449" w:hanging="1134"/>
      <w:jc w:val="center"/>
      <w:rPr>
        <w:rFonts w:ascii="Myanmar Text" w:hAnsi="Myanmar Text" w:cs="Myanmar Text"/>
        <w:bCs/>
        <w:sz w:val="16"/>
        <w:szCs w:val="20"/>
      </w:rPr>
    </w:pPr>
    <w:r>
      <w:rPr>
        <w:rFonts w:ascii="Myanmar Text" w:hAnsi="Myanmar Text" w:cs="Myanmar Text"/>
        <w:bCs/>
        <w:sz w:val="16"/>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F5E05CF0"/>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65C815E8"/>
    <w:lvl w:ilvl="0">
      <w:start w:val="12"/>
      <w:numFmt w:val="decimal"/>
      <w:lvlText w:val="%1."/>
      <w:lvlJc w:val="left"/>
      <w:pPr>
        <w:ind w:left="408" w:hanging="408"/>
      </w:pPr>
      <w:rPr>
        <w:rFonts w:hint="default"/>
        <w:b/>
        <w:bCs/>
        <w:color w:val="FFFFFF" w:themeColor="background1"/>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862F7B"/>
    <w:multiLevelType w:val="hybridMultilevel"/>
    <w:tmpl w:val="3D7C0C5A"/>
    <w:lvl w:ilvl="0" w:tplc="59928C88">
      <w:start w:val="10"/>
      <w:numFmt w:val="decimal"/>
      <w:lvlText w:val="%1."/>
      <w:lvlJc w:val="left"/>
      <w:pPr>
        <w:ind w:left="720" w:hanging="360"/>
      </w:pPr>
      <w:rPr>
        <w:rFonts w:hint="default"/>
        <w:color w:val="FFFFFF" w:themeColor="background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27343738">
    <w:abstractNumId w:val="12"/>
  </w:num>
  <w:num w:numId="2" w16cid:durableId="477692059">
    <w:abstractNumId w:val="2"/>
  </w:num>
  <w:num w:numId="3" w16cid:durableId="909077512">
    <w:abstractNumId w:val="4"/>
  </w:num>
  <w:num w:numId="4" w16cid:durableId="1283540717">
    <w:abstractNumId w:val="1"/>
  </w:num>
  <w:num w:numId="5" w16cid:durableId="1986624375">
    <w:abstractNumId w:val="5"/>
  </w:num>
  <w:num w:numId="6" w16cid:durableId="873345884">
    <w:abstractNumId w:val="0"/>
  </w:num>
  <w:num w:numId="7" w16cid:durableId="850415158">
    <w:abstractNumId w:val="8"/>
  </w:num>
  <w:num w:numId="8" w16cid:durableId="495191984">
    <w:abstractNumId w:val="9"/>
  </w:num>
  <w:num w:numId="9" w16cid:durableId="29765521">
    <w:abstractNumId w:val="13"/>
  </w:num>
  <w:num w:numId="10" w16cid:durableId="29649349">
    <w:abstractNumId w:val="6"/>
  </w:num>
  <w:num w:numId="11" w16cid:durableId="1619409604">
    <w:abstractNumId w:val="10"/>
  </w:num>
  <w:num w:numId="12" w16cid:durableId="128745248">
    <w:abstractNumId w:val="3"/>
  </w:num>
  <w:num w:numId="13" w16cid:durableId="207379945">
    <w:abstractNumId w:val="11"/>
  </w:num>
  <w:num w:numId="14" w16cid:durableId="2078370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F3"/>
    <w:rsid w:val="0001058F"/>
    <w:rsid w:val="00011193"/>
    <w:rsid w:val="0001356E"/>
    <w:rsid w:val="00017FF5"/>
    <w:rsid w:val="00044978"/>
    <w:rsid w:val="00062A55"/>
    <w:rsid w:val="00064093"/>
    <w:rsid w:val="00066B30"/>
    <w:rsid w:val="00084E39"/>
    <w:rsid w:val="000A3156"/>
    <w:rsid w:val="000A3A2A"/>
    <w:rsid w:val="000A5F57"/>
    <w:rsid w:val="000A7913"/>
    <w:rsid w:val="000B2819"/>
    <w:rsid w:val="000D6AD9"/>
    <w:rsid w:val="000D781F"/>
    <w:rsid w:val="000F2155"/>
    <w:rsid w:val="0010526F"/>
    <w:rsid w:val="00106678"/>
    <w:rsid w:val="00110133"/>
    <w:rsid w:val="00112FB9"/>
    <w:rsid w:val="00120E68"/>
    <w:rsid w:val="0015711C"/>
    <w:rsid w:val="001579C0"/>
    <w:rsid w:val="00166393"/>
    <w:rsid w:val="00183A17"/>
    <w:rsid w:val="001A0A8A"/>
    <w:rsid w:val="001A7EF2"/>
    <w:rsid w:val="001B65EF"/>
    <w:rsid w:val="001C0D38"/>
    <w:rsid w:val="001C7163"/>
    <w:rsid w:val="001F59EB"/>
    <w:rsid w:val="0020042C"/>
    <w:rsid w:val="00201C42"/>
    <w:rsid w:val="00204751"/>
    <w:rsid w:val="00217BEE"/>
    <w:rsid w:val="00223E8B"/>
    <w:rsid w:val="002462F3"/>
    <w:rsid w:val="00246E20"/>
    <w:rsid w:val="002477DD"/>
    <w:rsid w:val="00251E04"/>
    <w:rsid w:val="002625F8"/>
    <w:rsid w:val="0026583A"/>
    <w:rsid w:val="002775F5"/>
    <w:rsid w:val="002B5EB4"/>
    <w:rsid w:val="002C432A"/>
    <w:rsid w:val="002C634A"/>
    <w:rsid w:val="002F462E"/>
    <w:rsid w:val="00301FAA"/>
    <w:rsid w:val="00310476"/>
    <w:rsid w:val="0032482A"/>
    <w:rsid w:val="00325259"/>
    <w:rsid w:val="0033164F"/>
    <w:rsid w:val="0034322C"/>
    <w:rsid w:val="003445BB"/>
    <w:rsid w:val="00352B56"/>
    <w:rsid w:val="003632F0"/>
    <w:rsid w:val="00376D1A"/>
    <w:rsid w:val="003B204D"/>
    <w:rsid w:val="003E3755"/>
    <w:rsid w:val="003E58E6"/>
    <w:rsid w:val="003E5EC4"/>
    <w:rsid w:val="003F0640"/>
    <w:rsid w:val="003F50CB"/>
    <w:rsid w:val="004058C7"/>
    <w:rsid w:val="00405943"/>
    <w:rsid w:val="004077AC"/>
    <w:rsid w:val="004079D4"/>
    <w:rsid w:val="0043387F"/>
    <w:rsid w:val="00444605"/>
    <w:rsid w:val="00494907"/>
    <w:rsid w:val="0049720F"/>
    <w:rsid w:val="004A54DA"/>
    <w:rsid w:val="004C00A9"/>
    <w:rsid w:val="004D1CE4"/>
    <w:rsid w:val="004E29CC"/>
    <w:rsid w:val="00502E5F"/>
    <w:rsid w:val="00505577"/>
    <w:rsid w:val="0051444C"/>
    <w:rsid w:val="005151A5"/>
    <w:rsid w:val="005251DB"/>
    <w:rsid w:val="00525F85"/>
    <w:rsid w:val="005661E9"/>
    <w:rsid w:val="00571F4D"/>
    <w:rsid w:val="005725A6"/>
    <w:rsid w:val="00576DDD"/>
    <w:rsid w:val="00583DAC"/>
    <w:rsid w:val="00584180"/>
    <w:rsid w:val="0059224D"/>
    <w:rsid w:val="0059247B"/>
    <w:rsid w:val="005A56A1"/>
    <w:rsid w:val="005B198F"/>
    <w:rsid w:val="005B5C4F"/>
    <w:rsid w:val="005B7DEB"/>
    <w:rsid w:val="005D7C5F"/>
    <w:rsid w:val="005E31A9"/>
    <w:rsid w:val="006017AB"/>
    <w:rsid w:val="00621678"/>
    <w:rsid w:val="006266D6"/>
    <w:rsid w:val="00636B56"/>
    <w:rsid w:val="006401B8"/>
    <w:rsid w:val="006406C8"/>
    <w:rsid w:val="00642C49"/>
    <w:rsid w:val="0064522E"/>
    <w:rsid w:val="006457C7"/>
    <w:rsid w:val="00655BE0"/>
    <w:rsid w:val="00666C6D"/>
    <w:rsid w:val="00673589"/>
    <w:rsid w:val="00694AF2"/>
    <w:rsid w:val="0069524B"/>
    <w:rsid w:val="00696865"/>
    <w:rsid w:val="006A0985"/>
    <w:rsid w:val="006A1361"/>
    <w:rsid w:val="006B29A5"/>
    <w:rsid w:val="006C6701"/>
    <w:rsid w:val="006E0AA4"/>
    <w:rsid w:val="006E1BE1"/>
    <w:rsid w:val="006E4C9A"/>
    <w:rsid w:val="006F1E5A"/>
    <w:rsid w:val="006F3264"/>
    <w:rsid w:val="0070742B"/>
    <w:rsid w:val="007110B8"/>
    <w:rsid w:val="00717876"/>
    <w:rsid w:val="00733A6B"/>
    <w:rsid w:val="007433F3"/>
    <w:rsid w:val="007502AB"/>
    <w:rsid w:val="00750AB4"/>
    <w:rsid w:val="0076361B"/>
    <w:rsid w:val="00766ECC"/>
    <w:rsid w:val="00775675"/>
    <w:rsid w:val="007863A0"/>
    <w:rsid w:val="00790DFE"/>
    <w:rsid w:val="007959F0"/>
    <w:rsid w:val="007A38A5"/>
    <w:rsid w:val="007A71DC"/>
    <w:rsid w:val="007C70E5"/>
    <w:rsid w:val="007E1133"/>
    <w:rsid w:val="00800FE7"/>
    <w:rsid w:val="00802FEF"/>
    <w:rsid w:val="008077BC"/>
    <w:rsid w:val="008141A4"/>
    <w:rsid w:val="00816CEC"/>
    <w:rsid w:val="0082429A"/>
    <w:rsid w:val="00844918"/>
    <w:rsid w:val="0084565A"/>
    <w:rsid w:val="00864490"/>
    <w:rsid w:val="00875BB5"/>
    <w:rsid w:val="0087753C"/>
    <w:rsid w:val="00890585"/>
    <w:rsid w:val="00894724"/>
    <w:rsid w:val="008A4B70"/>
    <w:rsid w:val="008E0044"/>
    <w:rsid w:val="008F0C74"/>
    <w:rsid w:val="008F7B8F"/>
    <w:rsid w:val="00931725"/>
    <w:rsid w:val="00935C9A"/>
    <w:rsid w:val="009511F3"/>
    <w:rsid w:val="00981B57"/>
    <w:rsid w:val="009A1389"/>
    <w:rsid w:val="009C173C"/>
    <w:rsid w:val="009D44C7"/>
    <w:rsid w:val="009D7B70"/>
    <w:rsid w:val="009E4BC9"/>
    <w:rsid w:val="00A52290"/>
    <w:rsid w:val="00A77816"/>
    <w:rsid w:val="00A81D41"/>
    <w:rsid w:val="00A91159"/>
    <w:rsid w:val="00AB25F0"/>
    <w:rsid w:val="00AB3064"/>
    <w:rsid w:val="00AB5B90"/>
    <w:rsid w:val="00AB6E25"/>
    <w:rsid w:val="00AC29AD"/>
    <w:rsid w:val="00B06D60"/>
    <w:rsid w:val="00B13886"/>
    <w:rsid w:val="00B20325"/>
    <w:rsid w:val="00B23895"/>
    <w:rsid w:val="00B26E03"/>
    <w:rsid w:val="00B41808"/>
    <w:rsid w:val="00B42B2B"/>
    <w:rsid w:val="00B54512"/>
    <w:rsid w:val="00B6467A"/>
    <w:rsid w:val="00B67D2D"/>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C2D67"/>
    <w:rsid w:val="00BD4CC9"/>
    <w:rsid w:val="00BE60D1"/>
    <w:rsid w:val="00C03B69"/>
    <w:rsid w:val="00C0684D"/>
    <w:rsid w:val="00C11D78"/>
    <w:rsid w:val="00C468E0"/>
    <w:rsid w:val="00C555C8"/>
    <w:rsid w:val="00C55760"/>
    <w:rsid w:val="00C56343"/>
    <w:rsid w:val="00C70CF6"/>
    <w:rsid w:val="00C7241D"/>
    <w:rsid w:val="00C82D34"/>
    <w:rsid w:val="00C83E7D"/>
    <w:rsid w:val="00C87395"/>
    <w:rsid w:val="00CC64A5"/>
    <w:rsid w:val="00CD56DB"/>
    <w:rsid w:val="00D0261D"/>
    <w:rsid w:val="00D37984"/>
    <w:rsid w:val="00D76C27"/>
    <w:rsid w:val="00D879BE"/>
    <w:rsid w:val="00D97E5F"/>
    <w:rsid w:val="00DC6991"/>
    <w:rsid w:val="00DF6123"/>
    <w:rsid w:val="00DF7A48"/>
    <w:rsid w:val="00E05313"/>
    <w:rsid w:val="00E119AD"/>
    <w:rsid w:val="00E22623"/>
    <w:rsid w:val="00E24E23"/>
    <w:rsid w:val="00E55533"/>
    <w:rsid w:val="00E57C88"/>
    <w:rsid w:val="00E6251A"/>
    <w:rsid w:val="00E73842"/>
    <w:rsid w:val="00E869A2"/>
    <w:rsid w:val="00E91077"/>
    <w:rsid w:val="00E92409"/>
    <w:rsid w:val="00EA246F"/>
    <w:rsid w:val="00EE5402"/>
    <w:rsid w:val="00F12A5D"/>
    <w:rsid w:val="00F323C9"/>
    <w:rsid w:val="00F36B2C"/>
    <w:rsid w:val="00F370C3"/>
    <w:rsid w:val="00F44BF4"/>
    <w:rsid w:val="00F45D7E"/>
    <w:rsid w:val="00F529B2"/>
    <w:rsid w:val="00F53E82"/>
    <w:rsid w:val="00F54C63"/>
    <w:rsid w:val="00F60C8C"/>
    <w:rsid w:val="00F7286D"/>
    <w:rsid w:val="00FB0247"/>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6F7BE-BC7E-4FFB-92AE-ED4EE42C9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12</Pages>
  <Words>3785</Words>
  <Characters>20439</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Ana Carolina</cp:lastModifiedBy>
  <cp:revision>30</cp:revision>
  <cp:lastPrinted>2024-05-14T14:27:00Z</cp:lastPrinted>
  <dcterms:created xsi:type="dcterms:W3CDTF">2024-05-13T14:35:00Z</dcterms:created>
  <dcterms:modified xsi:type="dcterms:W3CDTF">2025-02-27T13:07:00Z</dcterms:modified>
</cp:coreProperties>
</file>