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773" w:type="dxa"/>
        <w:tblLook w:val="04A0" w:firstRow="1" w:lastRow="0" w:firstColumn="1" w:lastColumn="0" w:noHBand="0" w:noVBand="1"/>
      </w:tblPr>
      <w:tblGrid>
        <w:gridCol w:w="10773"/>
      </w:tblGrid>
      <w:tr w:rsidR="002A4EE0" w:rsidRPr="002A4EE0" w14:paraId="58FCEF06" w14:textId="77777777" w:rsidTr="002A4EE0">
        <w:tc>
          <w:tcPr>
            <w:tcW w:w="10773" w:type="dxa"/>
            <w:tcBorders>
              <w:top w:val="nil"/>
              <w:left w:val="nil"/>
              <w:bottom w:val="nil"/>
              <w:right w:val="nil"/>
            </w:tcBorders>
            <w:shd w:val="clear" w:color="auto" w:fill="1B3D95"/>
          </w:tcPr>
          <w:p w14:paraId="1DF19C11" w14:textId="77777777" w:rsidR="000A7913" w:rsidRPr="002A4EE0"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6261E7C5" w:rsidR="00AB6E25" w:rsidRPr="00BA2611" w:rsidRDefault="00AB6E25" w:rsidP="00B06D60">
      <w:pPr>
        <w:spacing w:line="240" w:lineRule="auto"/>
        <w:ind w:right="128"/>
        <w:jc w:val="both"/>
        <w:rPr>
          <w:rFonts w:ascii="Arial" w:hAnsi="Arial" w:cs="Arial"/>
        </w:rPr>
      </w:pPr>
      <w:bookmarkStart w:id="0" w:name="_Hlk165988096"/>
      <w:r w:rsidRPr="00BA2611">
        <w:rPr>
          <w:rFonts w:ascii="Arial" w:hAnsi="Arial" w:cs="Arial"/>
          <w:b/>
        </w:rPr>
        <w:t>Identificação do produto:</w:t>
      </w:r>
      <w:r w:rsidRPr="00BA2611">
        <w:rPr>
          <w:rFonts w:ascii="Arial" w:hAnsi="Arial" w:cs="Arial"/>
        </w:rPr>
        <w:t xml:space="preserve"> </w:t>
      </w:r>
      <w:r w:rsidR="002A4EE0">
        <w:rPr>
          <w:rFonts w:ascii="Arial" w:hAnsi="Arial" w:cs="Arial"/>
        </w:rPr>
        <w:t>TOP 1 HYDRAULIC OIL</w:t>
      </w:r>
      <w:r w:rsidR="00263871">
        <w:rPr>
          <w:rFonts w:ascii="Arial" w:hAnsi="Arial" w:cs="Arial"/>
        </w:rPr>
        <w:t xml:space="preserve"> </w:t>
      </w:r>
      <w:r w:rsidR="003908B0">
        <w:rPr>
          <w:rFonts w:ascii="Arial" w:hAnsi="Arial" w:cs="Arial"/>
        </w:rPr>
        <w:t>AW 68</w:t>
      </w:r>
    </w:p>
    <w:p w14:paraId="483B972A" w14:textId="312303FF" w:rsidR="00BA2611" w:rsidRPr="00AB6E25" w:rsidRDefault="00AB6E25" w:rsidP="00BA2611">
      <w:pPr>
        <w:spacing w:line="240" w:lineRule="auto"/>
        <w:ind w:right="128"/>
        <w:jc w:val="both"/>
        <w:rPr>
          <w:rFonts w:ascii="Arial" w:hAnsi="Arial" w:cs="Arial"/>
        </w:rPr>
      </w:pPr>
      <w:r w:rsidRPr="00BA2611">
        <w:rPr>
          <w:rFonts w:ascii="Arial" w:hAnsi="Arial" w:cs="Arial"/>
          <w:b/>
        </w:rPr>
        <w:t>Aplicação recomendada:</w:t>
      </w:r>
      <w:r w:rsidRPr="00BA2611">
        <w:rPr>
          <w:rFonts w:ascii="Arial" w:hAnsi="Arial" w:cs="Arial"/>
        </w:rPr>
        <w:t xml:space="preserve"> </w:t>
      </w:r>
      <w:r w:rsidR="00BA2611" w:rsidRPr="00BA2611">
        <w:rPr>
          <w:rFonts w:ascii="Arial" w:hAnsi="Arial" w:cs="Arial"/>
        </w:rPr>
        <w:t>Óleo lubrificante mineral para sistemas hidráulicos de máquinas e equipamentos, operando em condições de moderado a severo.</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53FBF863" w14:textId="77777777" w:rsidR="00263871" w:rsidRPr="00AB6E25" w:rsidRDefault="00263871"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2A4EE0">
        <w:tc>
          <w:tcPr>
            <w:tcW w:w="10773" w:type="dxa"/>
            <w:tcBorders>
              <w:top w:val="nil"/>
              <w:left w:val="nil"/>
              <w:bottom w:val="nil"/>
              <w:right w:val="nil"/>
            </w:tcBorders>
            <w:shd w:val="clear" w:color="auto" w:fill="1B3D95"/>
          </w:tcPr>
          <w:p w14:paraId="4B1FCB2B" w14:textId="77777777" w:rsidR="000A7913" w:rsidRPr="002A4EE0"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2A4EE0">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0474D54B" w14:textId="77777777" w:rsidR="00263871" w:rsidRPr="00A52290" w:rsidRDefault="00263871"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2A4EE0">
        <w:tc>
          <w:tcPr>
            <w:tcW w:w="10773" w:type="dxa"/>
            <w:shd w:val="clear" w:color="auto" w:fill="1B3D95"/>
          </w:tcPr>
          <w:p w14:paraId="11358F0E" w14:textId="77777777" w:rsidR="000A7913" w:rsidRPr="002A4EE0"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2A4EE0">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537FD59D"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2C1240FE" w14:textId="5E01475A" w:rsidR="008F7B8F" w:rsidRDefault="008F7B8F" w:rsidP="00B06D60">
      <w:pPr>
        <w:spacing w:line="360" w:lineRule="auto"/>
        <w:ind w:right="128"/>
        <w:jc w:val="both"/>
        <w:rPr>
          <w:rFonts w:ascii="Arial" w:hAnsi="Arial" w:cs="Arial"/>
        </w:rPr>
      </w:pPr>
    </w:p>
    <w:p w14:paraId="721B41C0" w14:textId="5D01A277" w:rsidR="008F7B8F" w:rsidRDefault="008F7B8F" w:rsidP="00B06D60">
      <w:pPr>
        <w:spacing w:line="360" w:lineRule="auto"/>
        <w:ind w:right="128"/>
        <w:jc w:val="both"/>
        <w:rPr>
          <w:rFonts w:ascii="Arial" w:hAnsi="Arial" w:cs="Arial"/>
        </w:rPr>
      </w:pPr>
    </w:p>
    <w:p w14:paraId="15B138C1" w14:textId="77777777" w:rsidR="008431FD" w:rsidRPr="00673589" w:rsidRDefault="008431FD" w:rsidP="00B06D60">
      <w:pPr>
        <w:spacing w:line="360" w:lineRule="auto"/>
        <w:ind w:right="128"/>
        <w:jc w:val="both"/>
        <w:rPr>
          <w:rFonts w:ascii="Arial" w:hAnsi="Arial" w:cs="Arial"/>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62C09927" w:rsidR="00AB6E25" w:rsidRPr="00B97A17" w:rsidRDefault="00E5200F"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7</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90</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1867F583" w:rsidR="00E5200F" w:rsidRDefault="00E5200F" w:rsidP="00E5200F">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742687F" w:rsidR="00E5200F" w:rsidRDefault="00E5200F" w:rsidP="00E5200F">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4F2FE6B0" w:rsidR="00E5200F" w:rsidRDefault="00E5200F" w:rsidP="00E5200F">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65CD6E53" w:rsidR="00E5200F" w:rsidRPr="002C432A" w:rsidRDefault="00E5200F" w:rsidP="00E5200F">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76497E7"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1,0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2005575" w14:textId="03D78693"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Tox. Aguda Oral – </w:t>
            </w:r>
            <w:proofErr w:type="spellStart"/>
            <w:r>
              <w:rPr>
                <w:rFonts w:ascii="Arial" w:hAnsi="Arial" w:cs="Arial"/>
                <w:bCs/>
                <w:sz w:val="18"/>
                <w:szCs w:val="18"/>
              </w:rPr>
              <w:t>Cat</w:t>
            </w:r>
            <w:proofErr w:type="spellEnd"/>
            <w:r>
              <w:rPr>
                <w:rFonts w:ascii="Arial" w:hAnsi="Arial" w:cs="Arial"/>
                <w:bCs/>
                <w:sz w:val="18"/>
                <w:szCs w:val="18"/>
              </w:rPr>
              <w:t xml:space="preserve"> 5; H303</w:t>
            </w:r>
          </w:p>
          <w:p w14:paraId="0F8F541E" w14:textId="5E378B1E"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proofErr w:type="gramStart"/>
            <w:r>
              <w:rPr>
                <w:rFonts w:ascii="Arial" w:hAnsi="Arial" w:cs="Arial"/>
                <w:bCs/>
                <w:sz w:val="18"/>
                <w:szCs w:val="18"/>
              </w:rPr>
              <w:t>Les</w:t>
            </w:r>
            <w:proofErr w:type="spellEnd"/>
            <w:r>
              <w:rPr>
                <w:rFonts w:ascii="Arial" w:hAnsi="Arial" w:cs="Arial"/>
                <w:bCs/>
                <w:sz w:val="18"/>
                <w:szCs w:val="18"/>
              </w:rPr>
              <w:t>./</w:t>
            </w:r>
            <w:proofErr w:type="spellStart"/>
            <w:proofErr w:type="gramEnd"/>
            <w:r>
              <w:rPr>
                <w:rFonts w:ascii="Arial" w:hAnsi="Arial" w:cs="Arial"/>
                <w:bCs/>
                <w:sz w:val="18"/>
                <w:szCs w:val="18"/>
              </w:rPr>
              <w:t>Irrit</w:t>
            </w:r>
            <w:proofErr w:type="spellEnd"/>
            <w:r>
              <w:rPr>
                <w:rFonts w:ascii="Arial" w:hAnsi="Arial" w:cs="Arial"/>
                <w:bCs/>
                <w:sz w:val="18"/>
                <w:szCs w:val="18"/>
              </w:rPr>
              <w:t xml:space="preserve">. Ocular – </w:t>
            </w:r>
            <w:proofErr w:type="spellStart"/>
            <w:r>
              <w:rPr>
                <w:rFonts w:ascii="Arial" w:hAnsi="Arial" w:cs="Arial"/>
                <w:bCs/>
                <w:sz w:val="18"/>
                <w:szCs w:val="18"/>
              </w:rPr>
              <w:t>Cat</w:t>
            </w:r>
            <w:proofErr w:type="spellEnd"/>
            <w:r>
              <w:rPr>
                <w:rFonts w:ascii="Arial" w:hAnsi="Arial" w:cs="Arial"/>
                <w:bCs/>
                <w:sz w:val="18"/>
                <w:szCs w:val="18"/>
              </w:rPr>
              <w:t xml:space="preserve"> 1; H318</w:t>
            </w:r>
          </w:p>
          <w:p w14:paraId="32AA1A23" w14:textId="09017CEA"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2; H401</w:t>
            </w:r>
          </w:p>
          <w:p w14:paraId="4932796D" w14:textId="63F75B78" w:rsidR="00E5200F" w:rsidRPr="00B97A17"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2; H411</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4E652AF5" w:rsidR="00E5200F" w:rsidRDefault="00E5200F" w:rsidP="00E5200F">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E5200F" w:rsidRDefault="00E5200F" w:rsidP="00E5200F">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6E70F26F" w:rsidR="00E5200F"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2A4EE0">
        <w:tc>
          <w:tcPr>
            <w:tcW w:w="10773" w:type="dxa"/>
            <w:shd w:val="clear" w:color="auto" w:fill="1B3D95"/>
          </w:tcPr>
          <w:p w14:paraId="116F88E0" w14:textId="77777777" w:rsidR="000A7913" w:rsidRPr="002A4EE0"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lastRenderedPageBreak/>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2A4EE0">
        <w:tc>
          <w:tcPr>
            <w:tcW w:w="10773" w:type="dxa"/>
            <w:shd w:val="clear" w:color="auto" w:fill="1B3D95"/>
          </w:tcPr>
          <w:p w14:paraId="634CD675" w14:textId="77777777" w:rsidR="000A7913" w:rsidRPr="002A4EE0"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2A4EE0">
        <w:tc>
          <w:tcPr>
            <w:tcW w:w="10773" w:type="dxa"/>
            <w:shd w:val="clear" w:color="auto" w:fill="1B3D95"/>
          </w:tcPr>
          <w:p w14:paraId="3E12BEA3" w14:textId="77777777" w:rsidR="000A7913" w:rsidRPr="002A4EE0"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11C048E2" w:rsidR="00405943" w:rsidRPr="00E5200F" w:rsidRDefault="00DC6991" w:rsidP="00B06D60">
      <w:pPr>
        <w:spacing w:line="360" w:lineRule="auto"/>
        <w:ind w:right="128"/>
        <w:jc w:val="both"/>
        <w:rPr>
          <w:rFonts w:ascii="Arial" w:hAnsi="Arial" w:cs="Arial"/>
          <w:bCs/>
        </w:rPr>
      </w:pPr>
      <w:r w:rsidRPr="00DC6991">
        <w:rPr>
          <w:rFonts w:ascii="Arial" w:hAnsi="Arial" w:cs="Arial"/>
          <w:b/>
        </w:rPr>
        <w:lastRenderedPageBreak/>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2A4EE0">
        <w:tc>
          <w:tcPr>
            <w:tcW w:w="10773" w:type="dxa"/>
            <w:tcBorders>
              <w:top w:val="nil"/>
              <w:left w:val="nil"/>
              <w:bottom w:val="nil"/>
              <w:right w:val="nil"/>
            </w:tcBorders>
            <w:shd w:val="clear" w:color="auto" w:fill="1B3D95"/>
          </w:tcPr>
          <w:p w14:paraId="5BE987DF" w14:textId="77777777" w:rsidR="003F0640" w:rsidRPr="002A4EE0"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06FCEF79" w14:textId="1AF3D886" w:rsidR="00062A55" w:rsidRDefault="00DC6991" w:rsidP="00B06D60">
      <w:pPr>
        <w:spacing w:line="360" w:lineRule="auto"/>
        <w:ind w:right="128"/>
        <w:jc w:val="both"/>
        <w:rPr>
          <w:rFonts w:ascii="Arial" w:hAnsi="Arial" w:cs="Arial"/>
        </w:rPr>
      </w:pPr>
      <w:r w:rsidRPr="00DC6991">
        <w:rPr>
          <w:rFonts w:ascii="Arial" w:hAnsi="Arial" w:cs="Arial"/>
          <w:b/>
        </w:rPr>
        <w:lastRenderedPageBreak/>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2A4EE0">
        <w:tc>
          <w:tcPr>
            <w:tcW w:w="10773" w:type="dxa"/>
            <w:tcBorders>
              <w:top w:val="nil"/>
              <w:left w:val="nil"/>
              <w:bottom w:val="nil"/>
              <w:right w:val="nil"/>
            </w:tcBorders>
            <w:shd w:val="clear" w:color="auto" w:fill="1B3D95"/>
          </w:tcPr>
          <w:p w14:paraId="307B99F9" w14:textId="77777777" w:rsidR="003F0640" w:rsidRPr="002A4EE0"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BA2611" w:rsidRDefault="005725A6" w:rsidP="00B06D60">
            <w:pPr>
              <w:tabs>
                <w:tab w:val="left" w:pos="5025"/>
              </w:tabs>
              <w:ind w:right="128"/>
              <w:rPr>
                <w:rFonts w:ascii="Arial" w:hAnsi="Arial" w:cs="Arial"/>
                <w:lang w:val="en-US"/>
              </w:rPr>
            </w:pPr>
            <w:r w:rsidRPr="00BA2611">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2A4EE0">
        <w:tc>
          <w:tcPr>
            <w:tcW w:w="10773" w:type="dxa"/>
            <w:tcBorders>
              <w:top w:val="nil"/>
              <w:left w:val="nil"/>
              <w:bottom w:val="nil"/>
              <w:right w:val="nil"/>
            </w:tcBorders>
            <w:shd w:val="clear" w:color="auto" w:fill="1B3D95"/>
          </w:tcPr>
          <w:p w14:paraId="6B2E7B77" w14:textId="77777777" w:rsidR="003F0640" w:rsidRPr="002A4EE0"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0DE33536"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E5200F">
        <w:rPr>
          <w:rFonts w:ascii="Arial" w:hAnsi="Arial" w:cs="Arial"/>
          <w:bCs/>
        </w:rPr>
        <w:t>Amarelo.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12305DEE" w:rsidR="004D1CE4" w:rsidRPr="00BA2611" w:rsidRDefault="004D1CE4" w:rsidP="0017431D">
      <w:pPr>
        <w:pStyle w:val="PargrafodaLista"/>
        <w:spacing w:line="360" w:lineRule="auto"/>
        <w:ind w:left="360" w:right="128"/>
        <w:jc w:val="both"/>
        <w:rPr>
          <w:rFonts w:ascii="Arial" w:hAnsi="Arial" w:cs="Arial"/>
          <w:b/>
        </w:rPr>
      </w:pPr>
      <w:r w:rsidRPr="00BA2611">
        <w:rPr>
          <w:rFonts w:ascii="Arial" w:hAnsi="Arial" w:cs="Arial"/>
          <w:b/>
        </w:rPr>
        <w:t xml:space="preserve">Ponto de fusão/ponto de congelamento: </w:t>
      </w:r>
      <w:r w:rsidR="0091316B" w:rsidRPr="00BA2611">
        <w:rPr>
          <w:rFonts w:ascii="Arial" w:hAnsi="Arial" w:cs="Arial"/>
          <w:bCs/>
        </w:rPr>
        <w:t>Típico</w:t>
      </w:r>
      <w:r w:rsidR="00BA2611" w:rsidRPr="00BA2611">
        <w:rPr>
          <w:rFonts w:ascii="Arial" w:hAnsi="Arial" w:cs="Arial"/>
          <w:bCs/>
        </w:rPr>
        <w:t xml:space="preserve"> -26 °C</w:t>
      </w:r>
    </w:p>
    <w:p w14:paraId="1CB0AA6D" w14:textId="30660A40" w:rsidR="004D1CE4" w:rsidRPr="00BA2611" w:rsidRDefault="004D1CE4" w:rsidP="0017431D">
      <w:pPr>
        <w:pStyle w:val="PargrafodaLista"/>
        <w:spacing w:line="360" w:lineRule="auto"/>
        <w:ind w:left="360" w:right="128"/>
        <w:jc w:val="both"/>
        <w:rPr>
          <w:rFonts w:ascii="Arial" w:hAnsi="Arial" w:cs="Arial"/>
        </w:rPr>
      </w:pPr>
      <w:r w:rsidRPr="00BA2611">
        <w:rPr>
          <w:rFonts w:ascii="Arial" w:hAnsi="Arial" w:cs="Arial"/>
          <w:b/>
        </w:rPr>
        <w:t xml:space="preserve">Ponto de ebulição ou ponto de ebulição inicial e faixa de ebulição: </w:t>
      </w:r>
      <w:r w:rsidR="005B198F" w:rsidRPr="00BA2611">
        <w:rPr>
          <w:rFonts w:ascii="Arial" w:hAnsi="Arial" w:cs="Arial"/>
          <w:bCs/>
        </w:rPr>
        <w:t>Não há dados disponíveis.</w:t>
      </w:r>
    </w:p>
    <w:p w14:paraId="4086C647" w14:textId="77777777" w:rsidR="004D1CE4" w:rsidRPr="00BA2611" w:rsidRDefault="004D1CE4" w:rsidP="0017431D">
      <w:pPr>
        <w:pStyle w:val="PargrafodaLista"/>
        <w:spacing w:line="360" w:lineRule="auto"/>
        <w:ind w:left="360" w:right="128"/>
        <w:jc w:val="both"/>
        <w:rPr>
          <w:rFonts w:ascii="Arial" w:hAnsi="Arial" w:cs="Arial"/>
        </w:rPr>
      </w:pPr>
      <w:r w:rsidRPr="00BA2611">
        <w:rPr>
          <w:rFonts w:ascii="Arial" w:hAnsi="Arial" w:cs="Arial"/>
          <w:b/>
        </w:rPr>
        <w:t xml:space="preserve">Inflamabilidade: </w:t>
      </w:r>
      <w:r w:rsidRPr="00BA2611">
        <w:rPr>
          <w:rFonts w:ascii="Arial" w:hAnsi="Arial" w:cs="Arial"/>
        </w:rPr>
        <w:t>Não inflamável se utilizado nas condições recomendadas.</w:t>
      </w:r>
    </w:p>
    <w:p w14:paraId="0D7171DB" w14:textId="77777777" w:rsidR="004D1CE4" w:rsidRPr="00BA2611" w:rsidRDefault="004D1CE4" w:rsidP="0017431D">
      <w:pPr>
        <w:pStyle w:val="PargrafodaLista"/>
        <w:spacing w:line="360" w:lineRule="auto"/>
        <w:ind w:left="360" w:right="128"/>
        <w:jc w:val="both"/>
        <w:rPr>
          <w:rFonts w:ascii="Arial" w:hAnsi="Arial" w:cs="Arial"/>
        </w:rPr>
      </w:pPr>
      <w:r w:rsidRPr="00BA2611">
        <w:rPr>
          <w:rFonts w:ascii="Arial" w:hAnsi="Arial" w:cs="Arial"/>
          <w:b/>
        </w:rPr>
        <w:t xml:space="preserve">Limite inferior de inflamabilidade ou explosividade: </w:t>
      </w:r>
      <w:r w:rsidRPr="00BA2611">
        <w:rPr>
          <w:rFonts w:ascii="Arial" w:hAnsi="Arial" w:cs="Arial"/>
        </w:rPr>
        <w:t>Não existem grupos químicos associados às propriedades explosivas presentes na mistura.</w:t>
      </w:r>
    </w:p>
    <w:p w14:paraId="54298CCA" w14:textId="77777777" w:rsidR="004D1CE4" w:rsidRPr="00BA2611" w:rsidRDefault="004D1CE4" w:rsidP="0017431D">
      <w:pPr>
        <w:pStyle w:val="PargrafodaLista"/>
        <w:spacing w:line="360" w:lineRule="auto"/>
        <w:ind w:left="360" w:right="128"/>
        <w:jc w:val="both"/>
        <w:rPr>
          <w:rFonts w:ascii="Arial" w:hAnsi="Arial" w:cs="Arial"/>
          <w:b/>
        </w:rPr>
      </w:pPr>
      <w:r w:rsidRPr="00BA2611">
        <w:rPr>
          <w:rFonts w:ascii="Arial" w:hAnsi="Arial" w:cs="Arial"/>
          <w:b/>
        </w:rPr>
        <w:t xml:space="preserve">Limite superior de inflamabilidade ou explosividade: </w:t>
      </w:r>
      <w:r w:rsidRPr="00BA2611">
        <w:rPr>
          <w:rFonts w:ascii="Arial" w:hAnsi="Arial" w:cs="Arial"/>
        </w:rPr>
        <w:t>Não existem grupos químicos associados às propriedades explosivas presentes na mistura.</w:t>
      </w:r>
    </w:p>
    <w:p w14:paraId="590AFDFE" w14:textId="0D0085DE" w:rsidR="004D1CE4" w:rsidRPr="00BA2611" w:rsidRDefault="004D1CE4" w:rsidP="0017431D">
      <w:pPr>
        <w:pStyle w:val="PargrafodaLista"/>
        <w:spacing w:line="360" w:lineRule="auto"/>
        <w:ind w:left="360" w:right="128"/>
        <w:jc w:val="both"/>
        <w:rPr>
          <w:rFonts w:ascii="Arial" w:hAnsi="Arial" w:cs="Arial"/>
          <w:b/>
        </w:rPr>
      </w:pPr>
      <w:r w:rsidRPr="00BA2611">
        <w:rPr>
          <w:rFonts w:ascii="Arial" w:hAnsi="Arial" w:cs="Arial"/>
          <w:b/>
        </w:rPr>
        <w:t>Ponto de fulgor:</w:t>
      </w:r>
      <w:r w:rsidR="005B198F" w:rsidRPr="00BA2611">
        <w:rPr>
          <w:rFonts w:ascii="Arial" w:hAnsi="Arial" w:cs="Arial"/>
          <w:b/>
        </w:rPr>
        <w:t xml:space="preserve"> </w:t>
      </w:r>
      <w:r w:rsidR="005B198F" w:rsidRPr="00BA2611">
        <w:rPr>
          <w:rFonts w:ascii="Arial" w:hAnsi="Arial" w:cs="Arial"/>
          <w:bCs/>
        </w:rPr>
        <w:t>Típico</w:t>
      </w:r>
      <w:r w:rsidR="00BA2611" w:rsidRPr="00BA2611">
        <w:rPr>
          <w:rFonts w:ascii="Arial" w:hAnsi="Arial" w:cs="Arial"/>
          <w:bCs/>
        </w:rPr>
        <w:t xml:space="preserve"> 226</w:t>
      </w:r>
      <w:r w:rsidR="005B198F" w:rsidRPr="00BA2611">
        <w:rPr>
          <w:rFonts w:ascii="Arial" w:hAnsi="Arial" w:cs="Arial"/>
          <w:bCs/>
        </w:rPr>
        <w:t xml:space="preserve"> °C</w:t>
      </w:r>
      <w:r w:rsidR="008E0044" w:rsidRPr="00BA2611">
        <w:rPr>
          <w:rFonts w:ascii="Arial" w:hAnsi="Arial" w:cs="Arial"/>
          <w:bCs/>
        </w:rPr>
        <w:t>.</w:t>
      </w:r>
    </w:p>
    <w:p w14:paraId="15BEE699" w14:textId="77777777" w:rsidR="004D1CE4" w:rsidRPr="00BA2611" w:rsidRDefault="004D1CE4" w:rsidP="0017431D">
      <w:pPr>
        <w:pStyle w:val="PargrafodaLista"/>
        <w:spacing w:line="360" w:lineRule="auto"/>
        <w:ind w:left="360" w:right="128"/>
        <w:jc w:val="both"/>
        <w:rPr>
          <w:rFonts w:ascii="Arial" w:hAnsi="Arial" w:cs="Arial"/>
        </w:rPr>
      </w:pPr>
      <w:r w:rsidRPr="00BA2611">
        <w:rPr>
          <w:rFonts w:ascii="Arial" w:hAnsi="Arial" w:cs="Arial"/>
          <w:b/>
        </w:rPr>
        <w:t xml:space="preserve">Temperatura de autoignição: </w:t>
      </w:r>
      <w:r w:rsidRPr="00BA2611">
        <w:rPr>
          <w:rFonts w:ascii="Arial" w:hAnsi="Arial" w:cs="Arial"/>
        </w:rPr>
        <w:t>A substância não entra em autoignição.</w:t>
      </w:r>
    </w:p>
    <w:p w14:paraId="57A12F95" w14:textId="77777777" w:rsidR="004D1CE4" w:rsidRPr="00BA2611" w:rsidRDefault="004D1CE4" w:rsidP="0017431D">
      <w:pPr>
        <w:pStyle w:val="PargrafodaLista"/>
        <w:spacing w:line="360" w:lineRule="auto"/>
        <w:ind w:left="360" w:right="128"/>
        <w:jc w:val="both"/>
        <w:rPr>
          <w:rFonts w:ascii="Arial" w:hAnsi="Arial" w:cs="Arial"/>
          <w:b/>
          <w:color w:val="FF0000"/>
        </w:rPr>
      </w:pPr>
      <w:r w:rsidRPr="00BA2611">
        <w:rPr>
          <w:rFonts w:ascii="Arial" w:hAnsi="Arial" w:cs="Arial"/>
          <w:b/>
        </w:rPr>
        <w:t>Temperatura de decomposição:</w:t>
      </w:r>
      <w:r w:rsidRPr="00BA2611">
        <w:rPr>
          <w:rFonts w:ascii="Arial" w:hAnsi="Arial" w:cs="Arial"/>
        </w:rPr>
        <w:t xml:space="preserve"> Não há dados disponíveis.</w:t>
      </w:r>
    </w:p>
    <w:p w14:paraId="5DAB4337" w14:textId="77777777" w:rsidR="004D1CE4" w:rsidRPr="00BA2611" w:rsidRDefault="004D1CE4" w:rsidP="0017431D">
      <w:pPr>
        <w:pStyle w:val="PargrafodaLista"/>
        <w:spacing w:line="360" w:lineRule="auto"/>
        <w:ind w:left="360" w:right="128"/>
        <w:jc w:val="both"/>
        <w:rPr>
          <w:rFonts w:ascii="Arial" w:hAnsi="Arial" w:cs="Arial"/>
          <w:b/>
        </w:rPr>
      </w:pPr>
      <w:r w:rsidRPr="00BA2611">
        <w:rPr>
          <w:rFonts w:ascii="Arial" w:hAnsi="Arial" w:cs="Arial"/>
          <w:b/>
        </w:rPr>
        <w:t xml:space="preserve">pH: </w:t>
      </w:r>
      <w:r w:rsidRPr="00BA2611">
        <w:rPr>
          <w:rFonts w:ascii="Arial" w:hAnsi="Arial" w:cs="Arial"/>
        </w:rPr>
        <w:t>Não há dados disponíveis.</w:t>
      </w:r>
    </w:p>
    <w:p w14:paraId="0E3E77E4" w14:textId="5BFC82AD" w:rsidR="004D1CE4" w:rsidRPr="00BA2611" w:rsidRDefault="004D1CE4" w:rsidP="00B06D60">
      <w:pPr>
        <w:pStyle w:val="PargrafodaLista"/>
        <w:spacing w:line="360" w:lineRule="auto"/>
        <w:ind w:left="360" w:right="128"/>
        <w:jc w:val="both"/>
        <w:rPr>
          <w:rFonts w:ascii="Arial" w:hAnsi="Arial" w:cs="Arial"/>
          <w:b/>
        </w:rPr>
      </w:pPr>
      <w:r w:rsidRPr="00BA2611">
        <w:rPr>
          <w:rFonts w:ascii="Arial" w:hAnsi="Arial" w:cs="Arial"/>
          <w:b/>
        </w:rPr>
        <w:t xml:space="preserve">Viscosidade cinemática a 40° C: </w:t>
      </w:r>
      <w:r w:rsidRPr="00BA2611">
        <w:rPr>
          <w:rFonts w:ascii="Arial" w:hAnsi="Arial" w:cs="Arial"/>
          <w:bCs/>
        </w:rPr>
        <w:t>Típico</w:t>
      </w:r>
      <w:r w:rsidR="00120E68" w:rsidRPr="00BA2611">
        <w:rPr>
          <w:rFonts w:ascii="Arial" w:hAnsi="Arial" w:cs="Arial"/>
          <w:bCs/>
        </w:rPr>
        <w:t xml:space="preserve"> </w:t>
      </w:r>
      <w:r w:rsidR="00BA2611" w:rsidRPr="00BA2611">
        <w:rPr>
          <w:rFonts w:ascii="Arial" w:hAnsi="Arial" w:cs="Arial"/>
          <w:bCs/>
        </w:rPr>
        <w:t xml:space="preserve">69,45 </w:t>
      </w:r>
      <w:proofErr w:type="spellStart"/>
      <w:r w:rsidR="00120E68" w:rsidRPr="00BA2611">
        <w:rPr>
          <w:rFonts w:ascii="Arial" w:hAnsi="Arial" w:cs="Arial"/>
          <w:bCs/>
        </w:rPr>
        <w:t>cSt</w:t>
      </w:r>
      <w:proofErr w:type="spellEnd"/>
    </w:p>
    <w:p w14:paraId="0D8A1051" w14:textId="012E0B1B" w:rsidR="004D1CE4" w:rsidRPr="00BA2611" w:rsidRDefault="004D1CE4" w:rsidP="0017431D">
      <w:pPr>
        <w:pStyle w:val="PargrafodaLista"/>
        <w:spacing w:line="360" w:lineRule="auto"/>
        <w:ind w:left="360" w:right="128"/>
        <w:jc w:val="both"/>
        <w:rPr>
          <w:rFonts w:ascii="Arial" w:hAnsi="Arial" w:cs="Arial"/>
          <w:b/>
        </w:rPr>
      </w:pPr>
      <w:r w:rsidRPr="00BA2611">
        <w:rPr>
          <w:rFonts w:ascii="Arial" w:hAnsi="Arial" w:cs="Arial"/>
          <w:b/>
        </w:rPr>
        <w:t xml:space="preserve">Viscosidade cinemática a 100° C: </w:t>
      </w:r>
      <w:r w:rsidRPr="00BA2611">
        <w:rPr>
          <w:rFonts w:ascii="Arial" w:hAnsi="Arial" w:cs="Arial"/>
          <w:bCs/>
        </w:rPr>
        <w:t>Típico</w:t>
      </w:r>
      <w:r w:rsidR="00120E68" w:rsidRPr="00BA2611">
        <w:rPr>
          <w:rFonts w:ascii="Arial" w:hAnsi="Arial" w:cs="Arial"/>
          <w:bCs/>
        </w:rPr>
        <w:t xml:space="preserve"> </w:t>
      </w:r>
      <w:r w:rsidR="00BA2611" w:rsidRPr="00BA2611">
        <w:rPr>
          <w:rFonts w:ascii="Arial" w:hAnsi="Arial" w:cs="Arial"/>
          <w:bCs/>
        </w:rPr>
        <w:t xml:space="preserve">10,21 </w:t>
      </w:r>
      <w:proofErr w:type="spellStart"/>
      <w:r w:rsidR="00120E68" w:rsidRPr="00BA2611">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E6CBFA2" w:rsidR="004D1CE4" w:rsidRPr="00BA2611" w:rsidRDefault="004D1CE4" w:rsidP="0017431D">
      <w:pPr>
        <w:pStyle w:val="PargrafodaLista"/>
        <w:spacing w:line="360" w:lineRule="auto"/>
        <w:ind w:left="360" w:right="128"/>
        <w:jc w:val="both"/>
        <w:rPr>
          <w:rFonts w:ascii="Arial" w:hAnsi="Arial" w:cs="Arial"/>
          <w:b/>
        </w:rPr>
      </w:pPr>
      <w:r w:rsidRPr="00BA2611">
        <w:rPr>
          <w:rFonts w:ascii="Arial" w:hAnsi="Arial" w:cs="Arial"/>
          <w:b/>
        </w:rPr>
        <w:t>Densidade a 20°C:</w:t>
      </w:r>
      <w:r w:rsidR="005B198F" w:rsidRPr="00BA2611">
        <w:rPr>
          <w:rFonts w:ascii="Arial" w:hAnsi="Arial" w:cs="Arial"/>
          <w:b/>
        </w:rPr>
        <w:t xml:space="preserve"> </w:t>
      </w:r>
      <w:r w:rsidR="005B198F" w:rsidRPr="00BA2611">
        <w:rPr>
          <w:rFonts w:ascii="Arial" w:hAnsi="Arial" w:cs="Arial"/>
          <w:bCs/>
        </w:rPr>
        <w:t>0,8</w:t>
      </w:r>
      <w:r w:rsidR="00BA2611" w:rsidRPr="00BA2611">
        <w:rPr>
          <w:rFonts w:ascii="Arial" w:hAnsi="Arial" w:cs="Arial"/>
          <w:bCs/>
        </w:rPr>
        <w:t>55</w:t>
      </w:r>
      <w:r w:rsidR="005B198F" w:rsidRPr="00BA2611">
        <w:rPr>
          <w:rFonts w:ascii="Arial" w:hAnsi="Arial" w:cs="Arial"/>
          <w:bCs/>
        </w:rPr>
        <w:t xml:space="preserve"> g/cm³.</w:t>
      </w:r>
    </w:p>
    <w:p w14:paraId="5C9E30E5" w14:textId="1023E7A5" w:rsidR="005251DB"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2A4EE0">
        <w:tc>
          <w:tcPr>
            <w:tcW w:w="10773" w:type="dxa"/>
            <w:tcBorders>
              <w:top w:val="nil"/>
              <w:left w:val="nil"/>
              <w:bottom w:val="nil"/>
              <w:right w:val="nil"/>
            </w:tcBorders>
            <w:shd w:val="clear" w:color="auto" w:fill="1B3D95"/>
          </w:tcPr>
          <w:p w14:paraId="1BC3A2C4" w14:textId="2A6C17EE" w:rsidR="003F0640" w:rsidRPr="002A4EE0"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t xml:space="preserve"> </w:t>
            </w:r>
            <w:r w:rsidR="00062A55" w:rsidRPr="002A4EE0">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A7DC71A" w14:textId="15410E25" w:rsidR="00062A55"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2A4EE0">
        <w:tc>
          <w:tcPr>
            <w:tcW w:w="10773" w:type="dxa"/>
            <w:tcBorders>
              <w:top w:val="nil"/>
              <w:left w:val="nil"/>
              <w:bottom w:val="nil"/>
              <w:right w:val="nil"/>
            </w:tcBorders>
            <w:shd w:val="clear" w:color="auto" w:fill="1B3D95"/>
          </w:tcPr>
          <w:p w14:paraId="264C0411" w14:textId="40A7B858" w:rsidR="003F0640" w:rsidRPr="002A4EE0" w:rsidRDefault="004D1CE4" w:rsidP="00B06D60">
            <w:pPr>
              <w:tabs>
                <w:tab w:val="left" w:pos="5025"/>
              </w:tabs>
              <w:ind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lastRenderedPageBreak/>
              <w:t xml:space="preserve">11. </w:t>
            </w:r>
            <w:r w:rsidR="00062A55" w:rsidRPr="002A4EE0">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5F5F30C5"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1DECBCF" w14:textId="77777777" w:rsidR="0017431D" w:rsidRPr="00B20325" w:rsidRDefault="0017431D" w:rsidP="00B06D60">
      <w:pPr>
        <w:shd w:val="clear" w:color="auto" w:fill="FFFFFF"/>
        <w:spacing w:after="140" w:line="360" w:lineRule="auto"/>
        <w:ind w:right="128"/>
        <w:jc w:val="both"/>
        <w:rPr>
          <w:rFonts w:ascii="Arial" w:hAnsi="Arial" w:cs="Arial"/>
          <w:sz w:val="18"/>
          <w:szCs w:val="18"/>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lastRenderedPageBreak/>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mL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2A4EE0">
        <w:tc>
          <w:tcPr>
            <w:tcW w:w="10773" w:type="dxa"/>
            <w:tcBorders>
              <w:top w:val="nil"/>
              <w:left w:val="nil"/>
              <w:bottom w:val="nil"/>
              <w:right w:val="nil"/>
            </w:tcBorders>
            <w:shd w:val="clear" w:color="auto" w:fill="1B3D95"/>
          </w:tcPr>
          <w:p w14:paraId="6179F9F3" w14:textId="77777777" w:rsidR="00062A55" w:rsidRPr="002A4EE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2A4EE0">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7AB07D3" w14:textId="0C971192" w:rsidR="003908B0"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A66D5">
        <w:tc>
          <w:tcPr>
            <w:tcW w:w="10773" w:type="dxa"/>
            <w:tcBorders>
              <w:top w:val="nil"/>
              <w:left w:val="nil"/>
              <w:bottom w:val="nil"/>
              <w:right w:val="nil"/>
            </w:tcBorders>
            <w:shd w:val="clear" w:color="auto" w:fill="1B3D95"/>
          </w:tcPr>
          <w:p w14:paraId="119538D2" w14:textId="00B2BC4E" w:rsidR="00062A55" w:rsidRPr="006A66D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6A66D5">
              <w:rPr>
                <w:rFonts w:ascii="Arial" w:hAnsi="Arial" w:cs="Arial"/>
                <w:b/>
                <w:color w:val="FFFFFF" w:themeColor="background1"/>
                <w:sz w:val="24"/>
                <w:szCs w:val="24"/>
              </w:rPr>
              <w:t>CONSIDERA</w:t>
            </w:r>
            <w:r w:rsidR="00301FAA" w:rsidRPr="006A66D5">
              <w:rPr>
                <w:rFonts w:ascii="Arial" w:hAnsi="Arial" w:cs="Arial"/>
                <w:b/>
                <w:color w:val="FFFFFF" w:themeColor="background1"/>
                <w:sz w:val="24"/>
                <w:szCs w:val="24"/>
              </w:rPr>
              <w:t>ÇÕES</w:t>
            </w:r>
            <w:r w:rsidRPr="006A66D5">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1CC25A04" w14:textId="67041E3F" w:rsidR="006A66D5" w:rsidRPr="006A66D5"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r w:rsidR="003908B0" w:rsidRPr="00301FAA">
        <w:rPr>
          <w:rFonts w:ascii="Arial" w:hAnsi="Arial" w:cs="Arial"/>
          <w:bCs/>
        </w:rPr>
        <w:t>lubrificantes usados</w:t>
      </w:r>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6A66D5">
        <w:tc>
          <w:tcPr>
            <w:tcW w:w="10773" w:type="dxa"/>
            <w:tcBorders>
              <w:top w:val="nil"/>
              <w:left w:val="nil"/>
              <w:bottom w:val="nil"/>
              <w:right w:val="nil"/>
            </w:tcBorders>
            <w:shd w:val="clear" w:color="auto" w:fill="1B3D95"/>
          </w:tcPr>
          <w:p w14:paraId="482F1D1E" w14:textId="77777777" w:rsidR="00062A55" w:rsidRPr="006A66D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6A66D5">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77581E3D"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lastRenderedPageBreak/>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01BBD058"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1D345F24" w14:textId="77777777" w:rsidR="006A66D5" w:rsidRPr="00666C6D" w:rsidRDefault="006A66D5"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6A66D5">
        <w:tc>
          <w:tcPr>
            <w:tcW w:w="10773" w:type="dxa"/>
            <w:tcBorders>
              <w:top w:val="nil"/>
              <w:left w:val="nil"/>
              <w:bottom w:val="nil"/>
              <w:right w:val="nil"/>
            </w:tcBorders>
            <w:shd w:val="clear" w:color="auto" w:fill="1B3D95"/>
          </w:tcPr>
          <w:p w14:paraId="43788E9D" w14:textId="77777777" w:rsidR="00062A55" w:rsidRPr="006A66D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6A66D5">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3A8C61EF" w14:textId="407A7DAB" w:rsidR="008E0044" w:rsidRDefault="00B23895" w:rsidP="00B06D60">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3633F146" w14:textId="24094C14" w:rsidR="006A66D5" w:rsidRDefault="006A66D5" w:rsidP="006A66D5">
      <w:pPr>
        <w:pStyle w:val="PargrafodaLista"/>
        <w:tabs>
          <w:tab w:val="left" w:pos="5025"/>
        </w:tabs>
        <w:spacing w:line="360" w:lineRule="auto"/>
        <w:ind w:left="360" w:right="128"/>
        <w:jc w:val="both"/>
        <w:rPr>
          <w:rFonts w:ascii="Arial" w:hAnsi="Arial" w:cs="Arial"/>
        </w:rPr>
      </w:pPr>
    </w:p>
    <w:p w14:paraId="13B8520B" w14:textId="77777777" w:rsidR="006A66D5" w:rsidRDefault="006A66D5" w:rsidP="006A66D5">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6A66D5">
        <w:tc>
          <w:tcPr>
            <w:tcW w:w="10773" w:type="dxa"/>
            <w:tcBorders>
              <w:top w:val="nil"/>
              <w:left w:val="nil"/>
              <w:bottom w:val="nil"/>
              <w:right w:val="nil"/>
            </w:tcBorders>
            <w:shd w:val="clear" w:color="auto" w:fill="1B3D95"/>
          </w:tcPr>
          <w:p w14:paraId="5DE797C2" w14:textId="77777777" w:rsidR="00062A55" w:rsidRPr="006A66D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6A66D5">
              <w:rPr>
                <w:rFonts w:ascii="Arial" w:hAnsi="Arial" w:cs="Arial"/>
                <w:b/>
                <w:color w:val="FFFFFF" w:themeColor="background1"/>
                <w:sz w:val="24"/>
                <w:szCs w:val="24"/>
              </w:rPr>
              <w:lastRenderedPageBreak/>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BA2611" w:rsidRDefault="00B42B2B" w:rsidP="00B06D60">
      <w:pPr>
        <w:spacing w:line="240" w:lineRule="auto"/>
        <w:ind w:right="128"/>
        <w:jc w:val="both"/>
        <w:rPr>
          <w:rFonts w:ascii="Arial" w:hAnsi="Arial" w:cs="Arial"/>
          <w:lang w:val="en-US"/>
        </w:rPr>
      </w:pPr>
      <w:r w:rsidRPr="00BA2611">
        <w:rPr>
          <w:rFonts w:ascii="Arial" w:hAnsi="Arial" w:cs="Arial"/>
          <w:b/>
          <w:bCs/>
          <w:lang w:val="en-US"/>
        </w:rPr>
        <w:t>TLV</w:t>
      </w:r>
      <w:r w:rsidRPr="00BA2611">
        <w:rPr>
          <w:rFonts w:ascii="Arial" w:hAnsi="Arial" w:cs="Arial"/>
          <w:lang w:val="en-US"/>
        </w:rPr>
        <w:t xml:space="preserve"> - Threshold Limit Value</w:t>
      </w:r>
      <w:r w:rsidR="00C0684D" w:rsidRPr="00BA2611">
        <w:rPr>
          <w:rFonts w:ascii="Arial" w:hAnsi="Arial" w:cs="Arial"/>
          <w:lang w:val="en-US"/>
        </w:rPr>
        <w:t xml:space="preserve"> </w:t>
      </w:r>
    </w:p>
    <w:p w14:paraId="4BC7A1E6" w14:textId="20158851" w:rsidR="00B42B2B" w:rsidRPr="00BA2611" w:rsidRDefault="00B42B2B" w:rsidP="00B06D60">
      <w:pPr>
        <w:spacing w:line="240" w:lineRule="auto"/>
        <w:ind w:right="128"/>
        <w:jc w:val="both"/>
        <w:rPr>
          <w:rFonts w:ascii="Arial" w:hAnsi="Arial" w:cs="Arial"/>
          <w:lang w:val="en-US"/>
        </w:rPr>
      </w:pPr>
      <w:r w:rsidRPr="00BA2611">
        <w:rPr>
          <w:rFonts w:ascii="Arial" w:hAnsi="Arial" w:cs="Arial"/>
          <w:b/>
          <w:bCs/>
          <w:lang w:val="en-US"/>
        </w:rPr>
        <w:t>TWA</w:t>
      </w:r>
      <w:r w:rsidRPr="00BA2611">
        <w:rPr>
          <w:rFonts w:ascii="Arial" w:hAnsi="Arial" w:cs="Arial"/>
          <w:lang w:val="en-US"/>
        </w:rPr>
        <w:t xml:space="preserve"> - Time-Weighted Average</w:t>
      </w:r>
    </w:p>
    <w:p w14:paraId="751B6064" w14:textId="3EF776F1" w:rsidR="00B42B2B" w:rsidRPr="00BA2611" w:rsidRDefault="00B42B2B" w:rsidP="00B06D60">
      <w:pPr>
        <w:spacing w:line="240" w:lineRule="auto"/>
        <w:ind w:right="128"/>
        <w:jc w:val="both"/>
        <w:rPr>
          <w:rFonts w:ascii="Arial" w:hAnsi="Arial" w:cs="Arial"/>
          <w:lang w:val="en-US"/>
        </w:rPr>
      </w:pPr>
      <w:r w:rsidRPr="00BA2611">
        <w:rPr>
          <w:rFonts w:ascii="Arial" w:hAnsi="Arial" w:cs="Arial"/>
          <w:b/>
          <w:bCs/>
          <w:lang w:val="en-US"/>
        </w:rPr>
        <w:t>PEL</w:t>
      </w:r>
      <w:r w:rsidRPr="00BA2611">
        <w:rPr>
          <w:rFonts w:ascii="Arial" w:hAnsi="Arial" w:cs="Arial"/>
          <w:lang w:val="en-US"/>
        </w:rPr>
        <w:t xml:space="preserve"> - Permissible Exposure Limits</w:t>
      </w:r>
      <w:r w:rsidR="00C0684D" w:rsidRPr="00BA2611">
        <w:rPr>
          <w:rFonts w:ascii="Arial" w:hAnsi="Arial" w:cs="Arial"/>
          <w:lang w:val="en-US"/>
        </w:rPr>
        <w:t xml:space="preserve"> </w:t>
      </w:r>
    </w:p>
    <w:p w14:paraId="02AF20F3" w14:textId="3566AC94" w:rsidR="00B42B2B" w:rsidRPr="00BA2611" w:rsidRDefault="00C0684D" w:rsidP="00B06D60">
      <w:pPr>
        <w:spacing w:line="240" w:lineRule="auto"/>
        <w:ind w:right="128"/>
        <w:jc w:val="both"/>
        <w:rPr>
          <w:rFonts w:ascii="Arial" w:hAnsi="Arial" w:cs="Arial"/>
          <w:lang w:val="en-US"/>
        </w:rPr>
      </w:pPr>
      <w:r w:rsidRPr="00BA2611">
        <w:rPr>
          <w:rFonts w:ascii="Arial" w:hAnsi="Arial" w:cs="Arial"/>
          <w:b/>
          <w:bCs/>
          <w:lang w:val="en-US"/>
        </w:rPr>
        <w:t>REL</w:t>
      </w:r>
      <w:r w:rsidRPr="00BA2611">
        <w:rPr>
          <w:rFonts w:ascii="Arial" w:hAnsi="Arial" w:cs="Arial"/>
          <w:lang w:val="en-US"/>
        </w:rPr>
        <w:t xml:space="preserve"> - Recommended Exposure Limits </w:t>
      </w:r>
    </w:p>
    <w:p w14:paraId="2F323939" w14:textId="77777777" w:rsidR="00C0684D" w:rsidRPr="00BA2611"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BA2611" w:rsidRDefault="00B951C9" w:rsidP="00B06D60">
      <w:pPr>
        <w:pStyle w:val="PargrafodaLista"/>
        <w:numPr>
          <w:ilvl w:val="0"/>
          <w:numId w:val="13"/>
        </w:numPr>
        <w:spacing w:line="360" w:lineRule="auto"/>
        <w:ind w:right="128"/>
        <w:jc w:val="both"/>
        <w:rPr>
          <w:rFonts w:ascii="Arial" w:hAnsi="Arial" w:cs="Arial"/>
          <w:lang w:val="en-US"/>
        </w:rPr>
      </w:pPr>
      <w:r w:rsidRPr="00BA2611">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BA2611" w:rsidRDefault="00B951C9" w:rsidP="00B06D60">
      <w:pPr>
        <w:pStyle w:val="PargrafodaLista"/>
        <w:numPr>
          <w:ilvl w:val="0"/>
          <w:numId w:val="13"/>
        </w:numPr>
        <w:spacing w:line="360" w:lineRule="auto"/>
        <w:ind w:right="128"/>
        <w:jc w:val="both"/>
        <w:rPr>
          <w:rFonts w:ascii="Arial" w:hAnsi="Arial" w:cs="Arial"/>
          <w:lang w:val="en-US"/>
        </w:rPr>
      </w:pPr>
      <w:r w:rsidRPr="00BA2611">
        <w:rPr>
          <w:rFonts w:ascii="Arial" w:hAnsi="Arial" w:cs="Arial"/>
          <w:lang w:val="en-US"/>
        </w:rPr>
        <w:t>Base de dados da NIOSH - National Institute for Occupational Safety and Health</w:t>
      </w:r>
      <w:r w:rsidR="00110133" w:rsidRPr="00BA2611">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0E43080C" w14:textId="6F7DE432" w:rsidR="00717876"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lastRenderedPageBreak/>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BA2611">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BA2611" w:rsidRDefault="00110133" w:rsidP="00B06D60">
      <w:pPr>
        <w:pStyle w:val="PargrafodaLista"/>
        <w:numPr>
          <w:ilvl w:val="0"/>
          <w:numId w:val="13"/>
        </w:numPr>
        <w:spacing w:line="360" w:lineRule="auto"/>
        <w:ind w:right="128"/>
        <w:jc w:val="both"/>
        <w:rPr>
          <w:rFonts w:ascii="Arial" w:hAnsi="Arial" w:cs="Arial"/>
          <w:lang w:val="en-US"/>
        </w:rPr>
      </w:pPr>
      <w:r w:rsidRPr="00BA2611">
        <w:rPr>
          <w:rFonts w:ascii="Arial" w:hAnsi="Arial" w:cs="Arial"/>
          <w:lang w:val="en-US"/>
        </w:rPr>
        <w:t>UN Model Regulations Rev. 23 (2023). United Nations, 2023</w:t>
      </w:r>
    </w:p>
    <w:sectPr w:rsidR="0033164F" w:rsidRPr="00BA2611"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8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263871">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80702938"/>
  <w:p w14:paraId="2E10C046" w14:textId="77777777" w:rsidR="002A4EE0" w:rsidRDefault="002A4EE0" w:rsidP="002A4EE0">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10254185" wp14:editId="004F344E">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6203EA9" w14:textId="77777777" w:rsidR="002A4EE0" w:rsidRPr="009A1389" w:rsidRDefault="002A4EE0" w:rsidP="002A4EE0">
                          <w:pPr>
                            <w:rPr>
                              <w:sz w:val="18"/>
                              <w:szCs w:val="18"/>
                            </w:rPr>
                          </w:pPr>
                          <w:r w:rsidRPr="009A1389">
                            <w:rPr>
                              <w:sz w:val="18"/>
                              <w:szCs w:val="18"/>
                            </w:rPr>
                            <w:t>Data da revisão:</w:t>
                          </w:r>
                          <w:r>
                            <w:rPr>
                              <w:sz w:val="18"/>
                              <w:szCs w:val="18"/>
                            </w:rPr>
                            <w:t xml:space="preserve"> 24/10/2024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4185"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56203EA9" w14:textId="77777777" w:rsidR="002A4EE0" w:rsidRPr="009A1389" w:rsidRDefault="002A4EE0" w:rsidP="002A4EE0">
                    <w:pPr>
                      <w:rPr>
                        <w:sz w:val="18"/>
                        <w:szCs w:val="18"/>
                      </w:rPr>
                    </w:pPr>
                    <w:r w:rsidRPr="009A1389">
                      <w:rPr>
                        <w:sz w:val="18"/>
                        <w:szCs w:val="18"/>
                      </w:rPr>
                      <w:t>Data da revisão:</w:t>
                    </w:r>
                    <w:r>
                      <w:rPr>
                        <w:sz w:val="18"/>
                        <w:szCs w:val="18"/>
                      </w:rPr>
                      <w:t xml:space="preserve"> 24/10/2024</w:t>
                    </w:r>
                  </w:p>
                </w:txbxContent>
              </v:textbox>
              <w10:wrap anchorx="margin"/>
            </v:shape>
          </w:pict>
        </mc:Fallback>
      </mc:AlternateContent>
    </w:r>
  </w:p>
  <w:p w14:paraId="53ACFFF7" w14:textId="77777777" w:rsidR="002A4EE0" w:rsidRPr="009A1389" w:rsidRDefault="002A4EE0" w:rsidP="002A4EE0">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79965585" wp14:editId="175BD092">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2EE48BF6" w14:textId="77777777" w:rsidR="002A4EE0" w:rsidRDefault="002A4EE0" w:rsidP="002A4EE0">
    <w:pPr>
      <w:pStyle w:val="Cabealho"/>
      <w:spacing w:line="276" w:lineRule="auto"/>
      <w:ind w:left="850" w:right="-449" w:hanging="1134"/>
      <w:jc w:val="center"/>
      <w:rPr>
        <w:noProof/>
      </w:rPr>
    </w:pPr>
  </w:p>
  <w:p w14:paraId="10DA1F0E" w14:textId="77777777" w:rsidR="002A4EE0" w:rsidRPr="005661E9" w:rsidRDefault="002A4EE0" w:rsidP="002A4EE0">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1AE628E4" w14:textId="77777777" w:rsidR="002A4EE0" w:rsidRDefault="002A4EE0" w:rsidP="002A4EE0">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0ABB6D47" w14:textId="77777777" w:rsidR="002A4EE0" w:rsidRPr="009A1389" w:rsidRDefault="002A4EE0" w:rsidP="002A4EE0">
    <w:pPr>
      <w:pStyle w:val="Cabealho"/>
      <w:tabs>
        <w:tab w:val="clear" w:pos="4252"/>
        <w:tab w:val="center" w:pos="3686"/>
      </w:tabs>
      <w:ind w:right="1546"/>
      <w:jc w:val="center"/>
      <w:rPr>
        <w:rFonts w:ascii="Myanmar Text" w:hAnsi="Myanmar Text" w:cs="Myanmar Text"/>
        <w:bCs/>
        <w:sz w:val="10"/>
        <w:szCs w:val="14"/>
      </w:rPr>
    </w:pPr>
  </w:p>
  <w:p w14:paraId="535BE3FB" w14:textId="5B7A81FE" w:rsidR="002A4EE0" w:rsidRPr="009A1389" w:rsidRDefault="002A4EE0" w:rsidP="002A4EE0">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 HYDRAULIC OIL AW 68</w:t>
    </w:r>
  </w:p>
  <w:bookmarkEnd w:id="3"/>
  <w:p w14:paraId="0745EDF4" w14:textId="77777777" w:rsidR="002A4EE0" w:rsidRPr="002C634A" w:rsidRDefault="002A4EE0" w:rsidP="002A4EE0">
    <w:pPr>
      <w:pStyle w:val="Cabealho"/>
      <w:ind w:left="850" w:right="-449" w:hanging="1134"/>
      <w:jc w:val="center"/>
      <w:rPr>
        <w:rFonts w:ascii="Myanmar Text" w:hAnsi="Myanmar Text" w:cs="Myanmar Text"/>
        <w:bCs/>
        <w:sz w:val="6"/>
        <w:szCs w:val="10"/>
      </w:rPr>
    </w:pPr>
  </w:p>
  <w:p w14:paraId="20C64DFC" w14:textId="77777777" w:rsidR="002A4EE0" w:rsidRDefault="002A4EE0" w:rsidP="002A4EE0">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385D3FA4" wp14:editId="6C5F3ECE">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2AA73B1" w14:textId="77777777" w:rsidR="002A4EE0" w:rsidRPr="0001058F" w:rsidRDefault="002A4EE0" w:rsidP="002A4EE0">
    <w:pPr>
      <w:pStyle w:val="Cabealho"/>
      <w:ind w:left="850" w:right="-449" w:hanging="1134"/>
      <w:jc w:val="center"/>
      <w:rPr>
        <w:rFonts w:ascii="Myanmar Text" w:hAnsi="Myanmar Text" w:cs="Myanmar Text"/>
        <w:bCs/>
        <w:sz w:val="12"/>
        <w:szCs w:val="16"/>
      </w:rPr>
    </w:pPr>
  </w:p>
  <w:bookmarkEnd w:id="1"/>
  <w:p w14:paraId="77039B7E" w14:textId="4CB45164" w:rsidR="0001058F" w:rsidRPr="002A4EE0" w:rsidRDefault="00263871" w:rsidP="002A4EE0">
    <w:pPr>
      <w:pStyle w:val="Cabealho"/>
      <w:ind w:left="850" w:right="-449" w:hanging="1134"/>
      <w:jc w:val="center"/>
      <w:rPr>
        <w:rFonts w:ascii="Myanmar Text" w:hAnsi="Myanmar Text" w:cs="Myanmar Text"/>
        <w:bCs/>
        <w:sz w:val="16"/>
        <w:szCs w:val="20"/>
      </w:rPr>
    </w:pPr>
    <w:r>
      <w:rPr>
        <w:rFonts w:ascii="Myanmar Text" w:hAnsi="Myanmar Text" w:cs="Myanmar Text"/>
        <w:bCs/>
        <w:sz w:val="16"/>
        <w:szCs w:val="20"/>
      </w:rPr>
      <w:t xml:space="preserve">                              </w:t>
    </w:r>
    <w:r w:rsidR="00BA2611">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7944BA7A"/>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BC34CB30"/>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C2084BC6"/>
    <w:lvl w:ilvl="0" w:tplc="79D8BAE0">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3871"/>
    <w:rsid w:val="0026583A"/>
    <w:rsid w:val="002775F5"/>
    <w:rsid w:val="002A4EE0"/>
    <w:rsid w:val="002B5EB4"/>
    <w:rsid w:val="002C432A"/>
    <w:rsid w:val="002C634A"/>
    <w:rsid w:val="002F462E"/>
    <w:rsid w:val="00301FAA"/>
    <w:rsid w:val="00310476"/>
    <w:rsid w:val="00325259"/>
    <w:rsid w:val="0033164F"/>
    <w:rsid w:val="0034322C"/>
    <w:rsid w:val="003445BB"/>
    <w:rsid w:val="00352B56"/>
    <w:rsid w:val="003632F0"/>
    <w:rsid w:val="00376D1A"/>
    <w:rsid w:val="003908B0"/>
    <w:rsid w:val="003B204D"/>
    <w:rsid w:val="003E58E6"/>
    <w:rsid w:val="003F0640"/>
    <w:rsid w:val="004058C7"/>
    <w:rsid w:val="00405943"/>
    <w:rsid w:val="004077AC"/>
    <w:rsid w:val="004079D4"/>
    <w:rsid w:val="0043387F"/>
    <w:rsid w:val="00444605"/>
    <w:rsid w:val="00494907"/>
    <w:rsid w:val="0049720F"/>
    <w:rsid w:val="004A54DA"/>
    <w:rsid w:val="004C00A9"/>
    <w:rsid w:val="004D1CE4"/>
    <w:rsid w:val="004E29CC"/>
    <w:rsid w:val="004F1B87"/>
    <w:rsid w:val="00502E5F"/>
    <w:rsid w:val="00505577"/>
    <w:rsid w:val="0051444C"/>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A66D5"/>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83509"/>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E0044"/>
    <w:rsid w:val="008F0C74"/>
    <w:rsid w:val="008F7B8F"/>
    <w:rsid w:val="0091316B"/>
    <w:rsid w:val="00931725"/>
    <w:rsid w:val="00935C9A"/>
    <w:rsid w:val="009511F3"/>
    <w:rsid w:val="00981B57"/>
    <w:rsid w:val="009A1389"/>
    <w:rsid w:val="009C173C"/>
    <w:rsid w:val="009D7B70"/>
    <w:rsid w:val="009E4BC9"/>
    <w:rsid w:val="00A27399"/>
    <w:rsid w:val="00A52290"/>
    <w:rsid w:val="00A77816"/>
    <w:rsid w:val="00A91159"/>
    <w:rsid w:val="00AB25F0"/>
    <w:rsid w:val="00AB3064"/>
    <w:rsid w:val="00AB5B90"/>
    <w:rsid w:val="00AB6E25"/>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7C2"/>
    <w:rsid w:val="00B837F2"/>
    <w:rsid w:val="00B855A2"/>
    <w:rsid w:val="00B87AED"/>
    <w:rsid w:val="00B92F86"/>
    <w:rsid w:val="00B951C9"/>
    <w:rsid w:val="00B974E5"/>
    <w:rsid w:val="00B97605"/>
    <w:rsid w:val="00B97A17"/>
    <w:rsid w:val="00BA0785"/>
    <w:rsid w:val="00BA2611"/>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B3F0A"/>
    <w:rsid w:val="00CC64A5"/>
    <w:rsid w:val="00CD56DB"/>
    <w:rsid w:val="00D0261D"/>
    <w:rsid w:val="00D37984"/>
    <w:rsid w:val="00D76C27"/>
    <w:rsid w:val="00D879BE"/>
    <w:rsid w:val="00D97E5F"/>
    <w:rsid w:val="00DC6991"/>
    <w:rsid w:val="00DF5933"/>
    <w:rsid w:val="00DF7A48"/>
    <w:rsid w:val="00E05313"/>
    <w:rsid w:val="00E119AD"/>
    <w:rsid w:val="00E22623"/>
    <w:rsid w:val="00E24E23"/>
    <w:rsid w:val="00E5200F"/>
    <w:rsid w:val="00E55533"/>
    <w:rsid w:val="00E57C88"/>
    <w:rsid w:val="00E6251A"/>
    <w:rsid w:val="00E73842"/>
    <w:rsid w:val="00E91077"/>
    <w:rsid w:val="00EA246F"/>
    <w:rsid w:val="00EE5402"/>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D6627-5305-4554-B619-515BEBBE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13</Pages>
  <Words>3806</Words>
  <Characters>20556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cp:lastModifiedBy>
  <cp:revision>26</cp:revision>
  <cp:lastPrinted>2024-05-14T14:27:00Z</cp:lastPrinted>
  <dcterms:created xsi:type="dcterms:W3CDTF">2024-05-13T14:35:00Z</dcterms:created>
  <dcterms:modified xsi:type="dcterms:W3CDTF">2024-10-25T03:53:00Z</dcterms:modified>
</cp:coreProperties>
</file>