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7FAC" w14:textId="77777777" w:rsidR="00405943" w:rsidRPr="00405943" w:rsidRDefault="00405943">
      <w:pPr>
        <w:rPr>
          <w:sz w:val="14"/>
          <w:szCs w:val="14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58FCEF06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DF19C11" w14:textId="77777777" w:rsidR="000A7913" w:rsidRPr="00605C31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39D49006" w14:textId="65546B02" w:rsidR="00AB6E25" w:rsidRPr="0017431D" w:rsidRDefault="00AB6E25" w:rsidP="00B06D60">
      <w:pPr>
        <w:spacing w:line="240" w:lineRule="auto"/>
        <w:ind w:right="128"/>
        <w:jc w:val="both"/>
        <w:rPr>
          <w:rFonts w:ascii="Arial" w:hAnsi="Arial" w:cs="Arial"/>
          <w:highlight w:val="yellow"/>
        </w:rPr>
      </w:pPr>
      <w:bookmarkStart w:id="0" w:name="_Hlk165988096"/>
      <w:r w:rsidRPr="004A4B1A">
        <w:rPr>
          <w:rFonts w:ascii="Arial" w:hAnsi="Arial" w:cs="Arial"/>
          <w:b/>
        </w:rPr>
        <w:t>Identificação do produto:</w:t>
      </w:r>
      <w:r w:rsidRPr="004A4B1A">
        <w:rPr>
          <w:rFonts w:ascii="Arial" w:hAnsi="Arial" w:cs="Arial"/>
        </w:rPr>
        <w:t xml:space="preserve"> </w:t>
      </w:r>
      <w:r w:rsidR="00605C31" w:rsidRPr="00605C31">
        <w:rPr>
          <w:rFonts w:ascii="Arial" w:hAnsi="Arial" w:cs="Arial"/>
        </w:rPr>
        <w:t>TOP 1 INDUSTRIAL GEAR EP 320</w:t>
      </w:r>
    </w:p>
    <w:p w14:paraId="224B4209" w14:textId="7F7F1DBF" w:rsidR="00A0111C" w:rsidRPr="00AB6E25" w:rsidRDefault="00A0111C" w:rsidP="00446EFA">
      <w:pPr>
        <w:spacing w:line="360" w:lineRule="auto"/>
        <w:ind w:right="128"/>
        <w:jc w:val="both"/>
        <w:rPr>
          <w:rFonts w:ascii="Arial" w:hAnsi="Arial" w:cs="Arial"/>
        </w:rPr>
      </w:pPr>
      <w:r w:rsidRPr="002B6FCF">
        <w:rPr>
          <w:rFonts w:ascii="Arial" w:hAnsi="Arial" w:cs="Arial"/>
          <w:b/>
        </w:rPr>
        <w:t>Aplicação recomendada:</w:t>
      </w:r>
      <w:r w:rsidRPr="002B6FCF">
        <w:rPr>
          <w:rFonts w:ascii="Arial" w:hAnsi="Arial" w:cs="Arial"/>
        </w:rPr>
        <w:t xml:space="preserve"> </w:t>
      </w:r>
      <w:r w:rsidR="00446EFA" w:rsidRPr="00446EFA">
        <w:rPr>
          <w:rFonts w:ascii="Arial" w:hAnsi="Arial" w:cs="Arial"/>
        </w:rPr>
        <w:t>Óleo lubrificante mineral, recomendado para lubrificação de redutores, engrenagens</w:t>
      </w:r>
      <w:r w:rsidR="00446EFA">
        <w:rPr>
          <w:rFonts w:ascii="Arial" w:hAnsi="Arial" w:cs="Arial"/>
        </w:rPr>
        <w:t xml:space="preserve"> </w:t>
      </w:r>
      <w:r w:rsidR="00446EFA" w:rsidRPr="00446EFA">
        <w:rPr>
          <w:rFonts w:ascii="Arial" w:hAnsi="Arial" w:cs="Arial"/>
        </w:rPr>
        <w:t>fechadas, mancais planos e rolamentos.</w:t>
      </w:r>
    </w:p>
    <w:p w14:paraId="3DF2964F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</w:t>
      </w:r>
      <w:proofErr w:type="spellStart"/>
      <w:r w:rsidR="00AB6E25" w:rsidRPr="00AB6E25">
        <w:rPr>
          <w:rFonts w:ascii="Arial" w:hAnsi="Arial" w:cs="Arial"/>
        </w:rPr>
        <w:t>Ultrax</w:t>
      </w:r>
      <w:proofErr w:type="spellEnd"/>
      <w:r w:rsidR="00AB6E25" w:rsidRPr="00AB6E25">
        <w:rPr>
          <w:rFonts w:ascii="Arial" w:hAnsi="Arial" w:cs="Arial"/>
        </w:rPr>
        <w:t xml:space="preserve">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Ilio Veronez, 211 </w:t>
      </w:r>
      <w:proofErr w:type="spellStart"/>
      <w:r w:rsidRPr="00AB6E25">
        <w:rPr>
          <w:rFonts w:ascii="Arial" w:hAnsi="Arial" w:cs="Arial"/>
        </w:rPr>
        <w:t>Dist</w:t>
      </w:r>
      <w:proofErr w:type="spellEnd"/>
      <w:r w:rsidRPr="00AB6E25">
        <w:rPr>
          <w:rFonts w:ascii="Arial" w:hAnsi="Arial" w:cs="Arial"/>
        </w:rPr>
        <w:t xml:space="preserve">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0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B1FCB2B" w14:textId="77777777" w:rsidR="000A7913" w:rsidRPr="00605C31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14D38825" w14:textId="77777777" w:rsidR="00446EFA" w:rsidRPr="00936708" w:rsidRDefault="00446EFA" w:rsidP="0064693F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bookmarkStart w:id="1" w:name="_Hlk180509060"/>
      <w:r>
        <w:rPr>
          <w:rFonts w:ascii="Arial" w:hAnsi="Arial" w:cs="Arial"/>
          <w:b/>
          <w:szCs w:val="24"/>
        </w:rPr>
        <w:t xml:space="preserve">2.1. </w:t>
      </w:r>
      <w:r w:rsidRPr="00936708">
        <w:rPr>
          <w:rFonts w:ascii="Arial" w:hAnsi="Arial" w:cs="Arial"/>
          <w:b/>
          <w:szCs w:val="24"/>
        </w:rPr>
        <w:t xml:space="preserve">Classificação </w:t>
      </w:r>
      <w:r>
        <w:rPr>
          <w:rFonts w:ascii="Arial" w:hAnsi="Arial" w:cs="Arial"/>
          <w:b/>
          <w:szCs w:val="24"/>
        </w:rPr>
        <w:t>da substância/mistura:</w:t>
      </w:r>
      <w:r w:rsidRPr="00936708">
        <w:rPr>
          <w:rFonts w:ascii="Arial" w:hAnsi="Arial" w:cs="Arial"/>
          <w:szCs w:val="24"/>
        </w:rPr>
        <w:t xml:space="preserve"> </w:t>
      </w:r>
    </w:p>
    <w:p w14:paraId="31E8E96F" w14:textId="77777777" w:rsidR="00314CD5" w:rsidRPr="00314CD5" w:rsidRDefault="00314CD5" w:rsidP="00314CD5">
      <w:pPr>
        <w:spacing w:line="360" w:lineRule="auto"/>
        <w:ind w:right="128"/>
        <w:jc w:val="both"/>
        <w:rPr>
          <w:rFonts w:ascii="Arial" w:hAnsi="Arial" w:cs="Arial"/>
          <w:szCs w:val="24"/>
        </w:rPr>
      </w:pPr>
      <w:r w:rsidRPr="00314CD5">
        <w:rPr>
          <w:rFonts w:ascii="Arial" w:hAnsi="Arial" w:cs="Arial"/>
          <w:szCs w:val="24"/>
        </w:rPr>
        <w:t>Sensibilização da Pele - Categoria 1</w:t>
      </w:r>
    </w:p>
    <w:p w14:paraId="4F5026A2" w14:textId="77777777" w:rsidR="00314CD5" w:rsidRPr="00314CD5" w:rsidRDefault="00314CD5" w:rsidP="00314CD5">
      <w:pPr>
        <w:spacing w:line="360" w:lineRule="auto"/>
        <w:ind w:right="128"/>
        <w:jc w:val="both"/>
        <w:rPr>
          <w:rFonts w:ascii="Arial" w:hAnsi="Arial" w:cs="Arial"/>
          <w:szCs w:val="24"/>
        </w:rPr>
      </w:pPr>
      <w:r w:rsidRPr="00314CD5">
        <w:rPr>
          <w:rFonts w:ascii="Arial" w:hAnsi="Arial" w:cs="Arial"/>
          <w:szCs w:val="24"/>
        </w:rPr>
        <w:t>Perigoso ao ambiente aquático – Agudo - Categoria 3</w:t>
      </w:r>
    </w:p>
    <w:p w14:paraId="3B079039" w14:textId="77777777" w:rsidR="00314CD5" w:rsidRDefault="00314CD5" w:rsidP="00314CD5">
      <w:pPr>
        <w:spacing w:line="360" w:lineRule="auto"/>
        <w:ind w:right="128"/>
        <w:jc w:val="both"/>
        <w:rPr>
          <w:rFonts w:ascii="Arial" w:hAnsi="Arial" w:cs="Arial"/>
          <w:szCs w:val="24"/>
        </w:rPr>
      </w:pPr>
      <w:r w:rsidRPr="00314CD5">
        <w:rPr>
          <w:rFonts w:ascii="Arial" w:hAnsi="Arial" w:cs="Arial"/>
          <w:szCs w:val="24"/>
        </w:rPr>
        <w:t>Perigoso ao ambiente aquático – Crônico - Categoria 3</w:t>
      </w:r>
    </w:p>
    <w:p w14:paraId="2F09F6A7" w14:textId="46A4CADE" w:rsidR="00446EFA" w:rsidRPr="00661E90" w:rsidRDefault="00446EFA" w:rsidP="00314CD5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 Sistema de Classificação Utilizado: </w:t>
      </w:r>
      <w:r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2C4832BF" w14:textId="77777777" w:rsidR="00446EFA" w:rsidRPr="006D021D" w:rsidRDefault="00446EFA" w:rsidP="0064693F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2.3. </w:t>
      </w:r>
      <w:r w:rsidRPr="006D021D">
        <w:rPr>
          <w:rFonts w:ascii="Arial" w:hAnsi="Arial" w:cs="Arial"/>
          <w:b/>
          <w:bCs/>
          <w:szCs w:val="24"/>
        </w:rPr>
        <w:t>Elementos de rotulagem do GHS, incluindo frases de precaução:</w:t>
      </w:r>
    </w:p>
    <w:p w14:paraId="68CF8733" w14:textId="77777777" w:rsidR="00446EFA" w:rsidRDefault="00446EFA" w:rsidP="0064693F">
      <w:pPr>
        <w:tabs>
          <w:tab w:val="left" w:pos="5025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936708">
        <w:rPr>
          <w:rFonts w:ascii="Arial" w:hAnsi="Arial" w:cs="Arial"/>
          <w:b/>
          <w:bCs/>
          <w:szCs w:val="24"/>
        </w:rPr>
        <w:t>Pictograma</w:t>
      </w:r>
      <w:r>
        <w:rPr>
          <w:rFonts w:ascii="Arial" w:hAnsi="Arial" w:cs="Arial"/>
          <w:b/>
          <w:bCs/>
          <w:szCs w:val="24"/>
        </w:rPr>
        <w:t>(</w:t>
      </w:r>
      <w:r w:rsidRPr="00936708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>)</w:t>
      </w:r>
      <w:r w:rsidRPr="00936708">
        <w:rPr>
          <w:rFonts w:ascii="Arial" w:hAnsi="Arial" w:cs="Arial"/>
          <w:b/>
          <w:bCs/>
          <w:szCs w:val="24"/>
        </w:rPr>
        <w:t>:</w:t>
      </w:r>
    </w:p>
    <w:p w14:paraId="3BC4D44E" w14:textId="60ACD74C" w:rsidR="00446EFA" w:rsidRPr="00314CD5" w:rsidRDefault="00446EFA" w:rsidP="00314CD5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 w:rsidRPr="00936708">
        <w:rPr>
          <w:rFonts w:ascii="Arial" w:hAnsi="Arial" w:cs="Arial"/>
          <w:b/>
          <w:bCs/>
          <w:szCs w:val="24"/>
        </w:rPr>
        <w:t xml:space="preserve"> </w:t>
      </w:r>
      <w:r>
        <w:rPr>
          <w:noProof/>
        </w:rPr>
        <w:drawing>
          <wp:inline distT="0" distB="0" distL="0" distR="0" wp14:anchorId="53D27AC8" wp14:editId="14944CCA">
            <wp:extent cx="716280" cy="716280"/>
            <wp:effectExtent l="0" t="0" r="762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88" cy="71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8FFA" w14:textId="77777777" w:rsidR="00446EFA" w:rsidRPr="00936708" w:rsidRDefault="00446EFA" w:rsidP="0064693F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 w:rsidRPr="00936708">
        <w:rPr>
          <w:rFonts w:ascii="Arial" w:hAnsi="Arial" w:cs="Arial"/>
          <w:b/>
          <w:bCs/>
          <w:szCs w:val="24"/>
        </w:rPr>
        <w:t xml:space="preserve">Palavras de advertência: </w:t>
      </w:r>
      <w:r w:rsidRPr="00936708">
        <w:rPr>
          <w:rFonts w:ascii="Arial" w:hAnsi="Arial" w:cs="Arial"/>
          <w:szCs w:val="24"/>
        </w:rPr>
        <w:t>ATENÇÃO</w:t>
      </w:r>
    </w:p>
    <w:p w14:paraId="6EC6BF88" w14:textId="77777777" w:rsidR="00DD7A63" w:rsidRDefault="00DD7A63" w:rsidP="00DD7A63">
      <w:pPr>
        <w:tabs>
          <w:tab w:val="left" w:pos="5025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14:paraId="01CD22EB" w14:textId="19926311" w:rsidR="00446EFA" w:rsidRPr="00936708" w:rsidRDefault="00446EFA" w:rsidP="00314CD5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 w:rsidRPr="00936708">
        <w:rPr>
          <w:rFonts w:ascii="Arial" w:hAnsi="Arial" w:cs="Arial"/>
          <w:b/>
          <w:bCs/>
          <w:szCs w:val="24"/>
        </w:rPr>
        <w:lastRenderedPageBreak/>
        <w:t>Frases de perigo:</w:t>
      </w:r>
      <w:r w:rsidRPr="00936708">
        <w:rPr>
          <w:rFonts w:ascii="Arial" w:hAnsi="Arial" w:cs="Arial"/>
          <w:szCs w:val="24"/>
        </w:rPr>
        <w:t xml:space="preserve"> H317</w:t>
      </w:r>
      <w:r>
        <w:rPr>
          <w:rFonts w:ascii="Arial" w:hAnsi="Arial" w:cs="Arial"/>
          <w:szCs w:val="24"/>
        </w:rPr>
        <w:t xml:space="preserve">: </w:t>
      </w:r>
      <w:r w:rsidRPr="00936708">
        <w:rPr>
          <w:rFonts w:ascii="Arial" w:hAnsi="Arial" w:cs="Arial"/>
          <w:szCs w:val="24"/>
        </w:rPr>
        <w:t>Pode provocar reações alérgicas na pele.</w:t>
      </w:r>
      <w:r w:rsidR="00DD7A63">
        <w:rPr>
          <w:rFonts w:ascii="Arial" w:hAnsi="Arial" w:cs="Arial"/>
          <w:szCs w:val="24"/>
        </w:rPr>
        <w:t xml:space="preserve"> | </w:t>
      </w:r>
      <w:r w:rsidR="00314CD5">
        <w:rPr>
          <w:rFonts w:ascii="Arial" w:hAnsi="Arial" w:cs="Arial"/>
          <w:szCs w:val="24"/>
        </w:rPr>
        <w:t xml:space="preserve">H412: </w:t>
      </w:r>
      <w:r w:rsidR="00314CD5" w:rsidRPr="00314CD5">
        <w:rPr>
          <w:rFonts w:ascii="Arial" w:hAnsi="Arial" w:cs="Arial"/>
          <w:szCs w:val="24"/>
        </w:rPr>
        <w:t>Nocivo para os organismos aquáticos, com efeitos prolongados</w:t>
      </w:r>
      <w:r w:rsidR="00314CD5">
        <w:rPr>
          <w:rFonts w:ascii="Arial" w:hAnsi="Arial" w:cs="Arial"/>
          <w:szCs w:val="24"/>
        </w:rPr>
        <w:t>.</w:t>
      </w:r>
    </w:p>
    <w:p w14:paraId="245C15B9" w14:textId="6CD554EE" w:rsidR="00DD7A63" w:rsidRPr="00DD7A63" w:rsidRDefault="00446EFA" w:rsidP="00DD7A63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 w:rsidRPr="00936708">
        <w:rPr>
          <w:rFonts w:ascii="Arial" w:hAnsi="Arial" w:cs="Arial"/>
          <w:b/>
          <w:bCs/>
          <w:szCs w:val="24"/>
        </w:rPr>
        <w:t xml:space="preserve">Frases de precaução: </w:t>
      </w:r>
      <w:r w:rsidRPr="00936708">
        <w:rPr>
          <w:rFonts w:ascii="Arial" w:hAnsi="Arial" w:cs="Arial"/>
          <w:szCs w:val="24"/>
        </w:rPr>
        <w:t>P261</w:t>
      </w:r>
      <w:r>
        <w:rPr>
          <w:rFonts w:ascii="Arial" w:hAnsi="Arial" w:cs="Arial"/>
          <w:szCs w:val="24"/>
        </w:rPr>
        <w:t xml:space="preserve">: </w:t>
      </w:r>
      <w:r w:rsidRPr="00936708">
        <w:rPr>
          <w:rFonts w:ascii="Arial" w:hAnsi="Arial" w:cs="Arial"/>
          <w:szCs w:val="24"/>
        </w:rPr>
        <w:t>Evite inalar névoas e vapores. | P272</w:t>
      </w:r>
      <w:r>
        <w:rPr>
          <w:rFonts w:ascii="Arial" w:hAnsi="Arial" w:cs="Arial"/>
          <w:szCs w:val="24"/>
        </w:rPr>
        <w:t>:</w:t>
      </w:r>
      <w:r w:rsidRPr="00936708">
        <w:rPr>
          <w:rFonts w:ascii="Arial" w:hAnsi="Arial" w:cs="Arial"/>
          <w:szCs w:val="24"/>
        </w:rPr>
        <w:t xml:space="preserve"> A roupa de trabalho contaminada não pode sair do local de trabalho. | P280</w:t>
      </w:r>
      <w:r>
        <w:rPr>
          <w:rFonts w:ascii="Arial" w:hAnsi="Arial" w:cs="Arial"/>
          <w:szCs w:val="24"/>
        </w:rPr>
        <w:t>:</w:t>
      </w:r>
      <w:r w:rsidRPr="00936708">
        <w:rPr>
          <w:rFonts w:ascii="Arial" w:hAnsi="Arial" w:cs="Arial"/>
          <w:szCs w:val="24"/>
        </w:rPr>
        <w:t xml:space="preserve"> Use luvas de proteção, roupa de proteção e proteção ocular</w:t>
      </w:r>
      <w:r>
        <w:rPr>
          <w:rFonts w:ascii="Arial" w:hAnsi="Arial" w:cs="Arial"/>
          <w:szCs w:val="24"/>
        </w:rPr>
        <w:t>.</w:t>
      </w:r>
      <w:r w:rsidR="00314CD5">
        <w:rPr>
          <w:rFonts w:ascii="Arial" w:hAnsi="Arial" w:cs="Arial"/>
          <w:szCs w:val="24"/>
        </w:rPr>
        <w:t xml:space="preserve"> | P273: E</w:t>
      </w:r>
      <w:r w:rsidR="00314CD5" w:rsidRPr="00314CD5">
        <w:rPr>
          <w:rFonts w:ascii="Arial" w:hAnsi="Arial" w:cs="Arial"/>
          <w:szCs w:val="24"/>
        </w:rPr>
        <w:t>vite a liberação para o meio ambiente.</w:t>
      </w:r>
    </w:p>
    <w:p w14:paraId="54D6AF59" w14:textId="4CE9CC1C" w:rsidR="00446EFA" w:rsidRPr="000B4C71" w:rsidRDefault="00446EFA" w:rsidP="006B56A4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 w:rsidRPr="00936708">
        <w:rPr>
          <w:rFonts w:ascii="Arial" w:hAnsi="Arial" w:cs="Arial"/>
          <w:b/>
          <w:bCs/>
          <w:szCs w:val="24"/>
        </w:rPr>
        <w:t xml:space="preserve">Resposta a emergência: </w:t>
      </w:r>
      <w:r w:rsidRPr="00936708">
        <w:rPr>
          <w:rFonts w:ascii="Arial" w:hAnsi="Arial" w:cs="Arial"/>
          <w:szCs w:val="24"/>
        </w:rPr>
        <w:t>P302 + P352</w:t>
      </w:r>
      <w:r>
        <w:rPr>
          <w:rFonts w:ascii="Arial" w:hAnsi="Arial" w:cs="Arial"/>
          <w:szCs w:val="24"/>
        </w:rPr>
        <w:t>:</w:t>
      </w:r>
      <w:r w:rsidRPr="00936708">
        <w:rPr>
          <w:rFonts w:ascii="Arial" w:hAnsi="Arial" w:cs="Arial"/>
          <w:szCs w:val="24"/>
        </w:rPr>
        <w:t xml:space="preserve"> EM CASO DE CONTATO COM A PELE: Lave com água e sabão em abundância.</w:t>
      </w:r>
      <w:r w:rsidRPr="00936708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| </w:t>
      </w:r>
      <w:r w:rsidRPr="00936708">
        <w:rPr>
          <w:rFonts w:ascii="Arial" w:hAnsi="Arial" w:cs="Arial"/>
          <w:szCs w:val="24"/>
        </w:rPr>
        <w:t>P321</w:t>
      </w:r>
      <w:r>
        <w:rPr>
          <w:rFonts w:ascii="Arial" w:hAnsi="Arial" w:cs="Arial"/>
          <w:szCs w:val="24"/>
        </w:rPr>
        <w:t>:</w:t>
      </w:r>
      <w:r w:rsidRPr="00936708">
        <w:rPr>
          <w:rFonts w:ascii="Arial" w:hAnsi="Arial" w:cs="Arial"/>
          <w:szCs w:val="24"/>
        </w:rPr>
        <w:t xml:space="preserve"> Tratamento especifico.</w:t>
      </w:r>
      <w:r>
        <w:rPr>
          <w:rFonts w:ascii="Arial" w:hAnsi="Arial" w:cs="Arial"/>
          <w:b/>
          <w:bCs/>
          <w:szCs w:val="24"/>
        </w:rPr>
        <w:t xml:space="preserve"> | </w:t>
      </w:r>
      <w:r w:rsidRPr="00936708">
        <w:rPr>
          <w:rFonts w:ascii="Arial" w:hAnsi="Arial" w:cs="Arial"/>
          <w:szCs w:val="24"/>
        </w:rPr>
        <w:t>P362 + P364</w:t>
      </w:r>
      <w:r>
        <w:rPr>
          <w:rFonts w:ascii="Arial" w:hAnsi="Arial" w:cs="Arial"/>
          <w:szCs w:val="24"/>
        </w:rPr>
        <w:t>:</w:t>
      </w:r>
      <w:r w:rsidRPr="00936708">
        <w:rPr>
          <w:rFonts w:ascii="Arial" w:hAnsi="Arial" w:cs="Arial"/>
          <w:szCs w:val="24"/>
        </w:rPr>
        <w:t xml:space="preserve"> Retire a roupa contaminada. Lave-a antes de usar novamente.</w:t>
      </w:r>
      <w:r w:rsidR="000B4C71">
        <w:rPr>
          <w:rFonts w:ascii="Arial" w:hAnsi="Arial" w:cs="Arial"/>
          <w:szCs w:val="24"/>
        </w:rPr>
        <w:t xml:space="preserve"> | </w:t>
      </w:r>
      <w:r w:rsidR="000B4C71" w:rsidRPr="000B4C71">
        <w:rPr>
          <w:rFonts w:ascii="Arial" w:hAnsi="Arial" w:cs="Arial"/>
          <w:szCs w:val="24"/>
        </w:rPr>
        <w:t>P33</w:t>
      </w:r>
      <w:r w:rsidR="00314CD5">
        <w:rPr>
          <w:rFonts w:ascii="Arial" w:hAnsi="Arial" w:cs="Arial"/>
          <w:szCs w:val="24"/>
        </w:rPr>
        <w:t>3</w:t>
      </w:r>
      <w:r w:rsidR="000B4C71" w:rsidRPr="000B4C71">
        <w:rPr>
          <w:rFonts w:ascii="Arial" w:hAnsi="Arial" w:cs="Arial"/>
          <w:szCs w:val="24"/>
        </w:rPr>
        <w:t xml:space="preserve"> + P313</w:t>
      </w:r>
      <w:r w:rsidR="000B4C71">
        <w:rPr>
          <w:rFonts w:ascii="Arial" w:hAnsi="Arial" w:cs="Arial"/>
          <w:szCs w:val="24"/>
        </w:rPr>
        <w:t xml:space="preserve">: </w:t>
      </w:r>
      <w:r w:rsidR="006B56A4">
        <w:rPr>
          <w:rFonts w:ascii="Arial" w:hAnsi="Arial" w:cs="Arial"/>
          <w:szCs w:val="24"/>
        </w:rPr>
        <w:t>E</w:t>
      </w:r>
      <w:r w:rsidR="006B56A4" w:rsidRPr="006B56A4">
        <w:rPr>
          <w:rFonts w:ascii="Arial" w:hAnsi="Arial" w:cs="Arial"/>
          <w:szCs w:val="24"/>
        </w:rPr>
        <w:t>m caso de irritação ou erupção cutânea: consulte um médico.</w:t>
      </w:r>
    </w:p>
    <w:p w14:paraId="4B11C44B" w14:textId="77777777" w:rsidR="00446EFA" w:rsidRDefault="00446EFA" w:rsidP="0064693F">
      <w:pPr>
        <w:tabs>
          <w:tab w:val="left" w:pos="5025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Destinação final:</w:t>
      </w:r>
      <w:r w:rsidRPr="00661E90">
        <w:rPr>
          <w:rFonts w:ascii="Arial" w:hAnsi="Arial" w:cs="Arial"/>
          <w:b/>
          <w:bCs/>
          <w:szCs w:val="24"/>
        </w:rPr>
        <w:t xml:space="preserve"> </w:t>
      </w:r>
      <w:r w:rsidRPr="00661E90">
        <w:rPr>
          <w:rFonts w:ascii="Arial" w:hAnsi="Arial" w:cs="Arial"/>
          <w:szCs w:val="24"/>
        </w:rPr>
        <w:t>P501</w:t>
      </w:r>
      <w:r>
        <w:rPr>
          <w:rFonts w:ascii="Arial" w:hAnsi="Arial" w:cs="Arial"/>
          <w:szCs w:val="24"/>
        </w:rPr>
        <w:t>:</w:t>
      </w:r>
      <w:r w:rsidRPr="00661E90">
        <w:rPr>
          <w:rFonts w:ascii="Arial" w:hAnsi="Arial" w:cs="Arial"/>
          <w:szCs w:val="24"/>
        </w:rPr>
        <w:t xml:space="preserve"> Eliminar o conteúdo/recipiente de acordo com as normas locais/estaduais/federais/internacionais.</w:t>
      </w:r>
    </w:p>
    <w:p w14:paraId="03A45EB8" w14:textId="77777777" w:rsidR="00446EFA" w:rsidRPr="00661E90" w:rsidRDefault="00446EFA" w:rsidP="00446EFA">
      <w:pPr>
        <w:tabs>
          <w:tab w:val="left" w:pos="5025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661E90">
        <w:rPr>
          <w:rFonts w:ascii="Arial" w:hAnsi="Arial" w:cs="Arial"/>
          <w:b/>
          <w:bCs/>
          <w:szCs w:val="24"/>
        </w:rPr>
        <w:t xml:space="preserve">2.4. Outros perigos que não resultam em uma classificação: </w:t>
      </w:r>
      <w:r w:rsidRPr="00661E90">
        <w:rPr>
          <w:rFonts w:ascii="Arial" w:hAnsi="Arial" w:cs="Arial"/>
          <w:szCs w:val="24"/>
        </w:rPr>
        <w:t>Não possui outros perigos.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605C31">
        <w:tc>
          <w:tcPr>
            <w:tcW w:w="10773" w:type="dxa"/>
            <w:shd w:val="clear" w:color="auto" w:fill="1B3D95"/>
          </w:tcPr>
          <w:bookmarkEnd w:id="1"/>
          <w:p w14:paraId="11358F0E" w14:textId="77777777" w:rsidR="000A7913" w:rsidRPr="00605C31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15B138C1" w14:textId="6044A93D" w:rsidR="008431FD" w:rsidRPr="00DA54D6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 xml:space="preserve">Este produto é uma mistura de base </w:t>
      </w:r>
      <w:r w:rsidR="008922A1">
        <w:rPr>
          <w:rFonts w:ascii="Arial" w:hAnsi="Arial" w:cs="Arial"/>
          <w:bCs/>
        </w:rPr>
        <w:t>mineral</w:t>
      </w:r>
      <w:r w:rsidRPr="008F7B8F">
        <w:rPr>
          <w:rFonts w:ascii="Arial" w:hAnsi="Arial" w:cs="Arial"/>
          <w:bCs/>
        </w:rPr>
        <w:t xml:space="preserve"> com aditivação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2E39C9B0" w:rsidR="00AB6E25" w:rsidRPr="00B97A17" w:rsidRDefault="00F429A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80,0 – 95,0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189DC6EF" w:rsidR="00AB6E25" w:rsidRPr="002C432A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012A6A" w:rsidRPr="00673589" w14:paraId="1858DDA8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1D8D0" w14:textId="18FFC84E" w:rsidR="00012A6A" w:rsidRDefault="00012A6A" w:rsidP="0001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76E43" w14:textId="27B405D2" w:rsidR="00012A6A" w:rsidRDefault="00012A6A" w:rsidP="0001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E0437" w14:textId="45B9748E" w:rsidR="00012A6A" w:rsidRDefault="00F429AA" w:rsidP="0001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12A6A" w:rsidRPr="00B97A1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012A6A" w:rsidRPr="00B97A17">
              <w:rPr>
                <w:rFonts w:ascii="Arial" w:hAnsi="Arial" w:cs="Arial"/>
                <w:bCs/>
                <w:sz w:val="18"/>
                <w:szCs w:val="18"/>
              </w:rPr>
              <w:t xml:space="preserve">0 -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012A6A" w:rsidRPr="00B97A17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47FD5" w14:textId="59194BEF" w:rsidR="00012A6A" w:rsidRPr="002C432A" w:rsidRDefault="00012A6A" w:rsidP="0001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012A6A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012A6A" w:rsidRPr="00B97A17" w:rsidRDefault="00012A6A" w:rsidP="00012A6A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074F0311" w:rsidR="00012A6A" w:rsidRPr="00B97A17" w:rsidRDefault="00012A6A" w:rsidP="00012A6A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5B368B12" w:rsidR="00012A6A" w:rsidRPr="00B97A17" w:rsidRDefault="00012A6A" w:rsidP="00012A6A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0,1 – </w:t>
            </w:r>
            <w:r w:rsidR="00603BDC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,0 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F3E56" w14:textId="4C8016D5" w:rsidR="00DA54D6" w:rsidRPr="00742001" w:rsidRDefault="00DA54D6" w:rsidP="00742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742001">
              <w:rPr>
                <w:rFonts w:ascii="Arial" w:hAnsi="Arial" w:cs="Arial"/>
                <w:bCs/>
                <w:sz w:val="18"/>
                <w:szCs w:val="18"/>
              </w:rPr>
              <w:t>Corr./</w:t>
            </w: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Irrit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. á pele </w:t>
            </w:r>
            <w:r w:rsidR="00EC5743" w:rsidRPr="00742001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="00EC5743" w:rsidRPr="007420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42001" w:rsidRPr="00742001">
              <w:rPr>
                <w:rFonts w:ascii="Arial" w:hAnsi="Arial" w:cs="Arial"/>
                <w:bCs/>
                <w:sz w:val="18"/>
                <w:szCs w:val="18"/>
              </w:rPr>
              <w:t>3; H316</w:t>
            </w:r>
          </w:p>
          <w:p w14:paraId="32AA1A23" w14:textId="1AAD6249" w:rsidR="00012A6A" w:rsidRPr="00742001" w:rsidRDefault="00EC5743" w:rsidP="00742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80"/>
              <w:rPr>
                <w:rFonts w:ascii="Arial" w:hAnsi="Arial" w:cs="Arial"/>
                <w:bCs/>
                <w:sz w:val="18"/>
                <w:szCs w:val="18"/>
              </w:rPr>
            </w:pPr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Sens. Pele – </w:t>
            </w: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 1; H317</w:t>
            </w:r>
          </w:p>
          <w:p w14:paraId="0CE044FB" w14:textId="29EBEFFE" w:rsidR="00742001" w:rsidRDefault="00742001" w:rsidP="00742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Aquat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. Agudo – </w:t>
            </w: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 1;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42001">
              <w:rPr>
                <w:rFonts w:ascii="Arial" w:hAnsi="Arial" w:cs="Arial"/>
                <w:bCs/>
                <w:sz w:val="18"/>
                <w:szCs w:val="18"/>
              </w:rPr>
              <w:t>H4</w:t>
            </w: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  <w:p w14:paraId="4932796D" w14:textId="377B3656" w:rsidR="00012A6A" w:rsidRPr="00742001" w:rsidRDefault="00012A6A" w:rsidP="00742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Aquat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. Crônico – </w:t>
            </w:r>
            <w:proofErr w:type="spellStart"/>
            <w:r w:rsidRPr="00742001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Pr="007420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C5743" w:rsidRPr="00742001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742001">
              <w:rPr>
                <w:rFonts w:ascii="Arial" w:hAnsi="Arial" w:cs="Arial"/>
                <w:bCs/>
                <w:sz w:val="18"/>
                <w:szCs w:val="18"/>
              </w:rPr>
              <w:t>; H41</w:t>
            </w:r>
            <w:r w:rsidR="00EC5743" w:rsidRPr="00742001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</w:tbl>
    <w:p w14:paraId="093A9BFE" w14:textId="77777777" w:rsidR="00BF6DB8" w:rsidRDefault="00BF6DB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</w:p>
    <w:p w14:paraId="01D0ADF8" w14:textId="028D7E80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 presentes no produto são altamente refinados e contém &lt; 3% de extrato de DMSO (IP 346).</w:t>
      </w:r>
    </w:p>
    <w:p w14:paraId="2785DA3F" w14:textId="291ADB71" w:rsidR="0083313F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Chemical Abstract Service. </w:t>
      </w:r>
    </w:p>
    <w:p w14:paraId="07B8FD53" w14:textId="77777777" w:rsidR="00605C31" w:rsidRDefault="00605C31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135DFB3A" w14:textId="77777777" w:rsidR="00605C31" w:rsidRPr="00673589" w:rsidRDefault="00605C31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605C31">
        <w:tc>
          <w:tcPr>
            <w:tcW w:w="10773" w:type="dxa"/>
            <w:shd w:val="clear" w:color="auto" w:fill="1B3D95"/>
          </w:tcPr>
          <w:p w14:paraId="116F88E0" w14:textId="77777777" w:rsidR="000A7913" w:rsidRPr="00605C31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69C83623" w14:textId="34B53CB4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4.1. Sintomas/efeitos mais importantes, agudos ou tardios: </w:t>
      </w:r>
      <w:r w:rsidRPr="00673589">
        <w:rPr>
          <w:rFonts w:ascii="Arial" w:hAnsi="Arial" w:cs="Arial"/>
        </w:rPr>
        <w:t>Não é esperado que o produto provoque algum perigo em condições normais de uso.</w:t>
      </w:r>
    </w:p>
    <w:p w14:paraId="4E14F50B" w14:textId="27E6921E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lastRenderedPageBreak/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30B2194D" w14:textId="41782C54" w:rsidR="00B63C8B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4B96627B" w14:textId="62DB87C1" w:rsidR="00E73842" w:rsidRPr="00405943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605C31">
        <w:tc>
          <w:tcPr>
            <w:tcW w:w="10773" w:type="dxa"/>
            <w:shd w:val="clear" w:color="auto" w:fill="1B3D95"/>
          </w:tcPr>
          <w:p w14:paraId="634CD675" w14:textId="77777777" w:rsidR="000A7913" w:rsidRPr="00605C31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73573EC6" w14:textId="4BDF0CDA" w:rsidR="00A77816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r w:rsidRPr="00A77816">
        <w:rPr>
          <w:rFonts w:ascii="Arial" w:hAnsi="Arial" w:cs="Arial"/>
        </w:rPr>
        <w:t xml:space="preserve"> Não utilizar jato de água. O uso de extintores de incêndio de </w:t>
      </w:r>
      <w:proofErr w:type="spellStart"/>
      <w:r w:rsidRPr="00A77816">
        <w:rPr>
          <w:rFonts w:ascii="Arial" w:hAnsi="Arial" w:cs="Arial"/>
        </w:rPr>
        <w:t>Halon</w:t>
      </w:r>
      <w:proofErr w:type="spellEnd"/>
      <w:r w:rsidRPr="00A77816">
        <w:rPr>
          <w:rFonts w:ascii="Arial" w:hAnsi="Arial" w:cs="Arial"/>
        </w:rPr>
        <w:t xml:space="preserve">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06E7BE31" w14:textId="46FCF065" w:rsidR="00A77816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</w:p>
    <w:p w14:paraId="14C3632F" w14:textId="177B8D54" w:rsidR="00EF6652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605C31">
        <w:tc>
          <w:tcPr>
            <w:tcW w:w="10773" w:type="dxa"/>
            <w:shd w:val="clear" w:color="auto" w:fill="1B3D95"/>
          </w:tcPr>
          <w:p w14:paraId="3E12BEA3" w14:textId="77777777" w:rsidR="000A7913" w:rsidRPr="00605C31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MEDIDAS DE CONTROLE PARA DERRAMAMENTO / VAZAMENTO</w:t>
            </w:r>
          </w:p>
        </w:tc>
      </w:tr>
    </w:tbl>
    <w:p w14:paraId="568273DA" w14:textId="77777777" w:rsidR="003F0640" w:rsidRPr="00405943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8"/>
          <w:szCs w:val="18"/>
        </w:rPr>
      </w:pPr>
    </w:p>
    <w:p w14:paraId="388FB7F7" w14:textId="6BFD3BD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 xml:space="preserve">Interromper ou conter o vazamento na fonte, se for seguro fazê-lo. Evite contato direto com material liberado. Mantenha o pessoal não envolvido longe da área de derramamento. Recomenda-se eliminar todas as fontes de ignição, se for seguro fazê-lo. Se necessário, notifique as autoridades relevantes de acordo com todos os regulamentos aplicáveis. Alerte o pessoal de emergência.  </w:t>
      </w:r>
    </w:p>
    <w:p w14:paraId="763CD406" w14:textId="3A496B62" w:rsidR="00405943" w:rsidRPr="00A0111C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 </w:t>
      </w:r>
      <w:r w:rsidRPr="00DC6991">
        <w:rPr>
          <w:rFonts w:ascii="Arial" w:hAnsi="Arial" w:cs="Arial"/>
          <w:bCs/>
        </w:rPr>
        <w:t>Utilize equipamento de proteção individual: traje completo de material quimicamente resistente e antiestático,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600AC2FE" w14:textId="369810E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BE987DF" w14:textId="77777777" w:rsidR="003F0640" w:rsidRPr="00605C31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E0CE6B2" w14:textId="70EBF97D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7BB39F8A" w14:textId="6E092C0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bem ventilado. Usar embalagens devidamente rotuladas e que possam ser fechadas. Evitar luz direta do sol, fontes de calor e agentes oxidantes fortes.</w:t>
      </w: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lastRenderedPageBreak/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68B7FC72" w14:textId="451D7369" w:rsidR="00405943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307B99F9" w14:textId="77777777" w:rsidR="003F0640" w:rsidRPr="00605C31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6406C8" w:rsidRDefault="00B97605" w:rsidP="00B06D60">
      <w:pPr>
        <w:spacing w:line="360" w:lineRule="auto"/>
        <w:ind w:right="128"/>
        <w:jc w:val="both"/>
        <w:rPr>
          <w:sz w:val="1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D84935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  <w:lang w:val="es-PY"/>
              </w:rPr>
            </w:pPr>
            <w:r w:rsidRPr="00D84935">
              <w:rPr>
                <w:rFonts w:ascii="Arial" w:hAnsi="Arial" w:cs="Arial"/>
                <w:lang w:val="es-PY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064093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297D07E" w14:textId="1C97AC27" w:rsidR="00325259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   </w:t>
      </w:r>
    </w:p>
    <w:p w14:paraId="01B419EE" w14:textId="77777777" w:rsidR="008E0044" w:rsidRDefault="008E0044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1A43659D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511098E0" w14:textId="77777777" w:rsidR="001F4BA2" w:rsidRDefault="001F4BA2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508CF9B" w14:textId="2A454F17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t>Símbolos do equipamento de proteção individual:</w:t>
      </w:r>
    </w:p>
    <w:p w14:paraId="7DB2F65C" w14:textId="00CD01D1" w:rsidR="008E0044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21335" w14:textId="77777777" w:rsidR="0091316B" w:rsidRPr="0091316B" w:rsidRDefault="0091316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B2E7B77" w14:textId="77777777" w:rsidR="003F0640" w:rsidRPr="00605C31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Estado físico:</w:t>
      </w:r>
      <w:r w:rsidRPr="004D1CE4">
        <w:rPr>
          <w:rFonts w:ascii="Arial" w:hAnsi="Arial" w:cs="Arial"/>
        </w:rPr>
        <w:t xml:space="preserve"> Líquido</w:t>
      </w:r>
    </w:p>
    <w:p w14:paraId="32C273D4" w14:textId="4A1D80F9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Cs/>
        </w:rPr>
      </w:pPr>
      <w:r w:rsidRPr="005B198F">
        <w:rPr>
          <w:rFonts w:ascii="Arial" w:hAnsi="Arial" w:cs="Arial"/>
          <w:b/>
        </w:rPr>
        <w:t>Cor</w:t>
      </w:r>
      <w:r w:rsidR="00C03B69" w:rsidRPr="005B198F">
        <w:rPr>
          <w:rFonts w:ascii="Arial" w:hAnsi="Arial" w:cs="Arial"/>
          <w:b/>
        </w:rPr>
        <w:t xml:space="preserve"> (visual)</w:t>
      </w:r>
      <w:r w:rsidRPr="005B198F">
        <w:rPr>
          <w:rFonts w:ascii="Arial" w:hAnsi="Arial" w:cs="Arial"/>
          <w:b/>
        </w:rPr>
        <w:t>:</w:t>
      </w:r>
      <w:r w:rsidR="00C03B69" w:rsidRPr="005B198F">
        <w:rPr>
          <w:rFonts w:ascii="Arial" w:hAnsi="Arial" w:cs="Arial"/>
          <w:bCs/>
        </w:rPr>
        <w:t xml:space="preserve"> </w:t>
      </w:r>
      <w:r w:rsidR="00012A6A">
        <w:rPr>
          <w:rFonts w:ascii="Arial" w:hAnsi="Arial" w:cs="Arial"/>
          <w:bCs/>
        </w:rPr>
        <w:t xml:space="preserve"> </w:t>
      </w:r>
      <w:r w:rsidR="0059150F">
        <w:rPr>
          <w:rFonts w:ascii="Arial" w:hAnsi="Arial" w:cs="Arial"/>
          <w:bCs/>
        </w:rPr>
        <w:t>Castanho.</w:t>
      </w:r>
    </w:p>
    <w:p w14:paraId="68E25033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Odor:</w:t>
      </w:r>
      <w:r w:rsidRPr="004D1CE4">
        <w:rPr>
          <w:rFonts w:ascii="Arial" w:hAnsi="Arial" w:cs="Arial"/>
        </w:rPr>
        <w:t xml:space="preserve"> Característico a óleo lubrificante. </w:t>
      </w:r>
    </w:p>
    <w:p w14:paraId="4D2B999B" w14:textId="5B58E73D" w:rsidR="004D1CE4" w:rsidRPr="00BF14CD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BF14CD">
        <w:rPr>
          <w:rFonts w:ascii="Arial" w:hAnsi="Arial" w:cs="Arial"/>
          <w:b/>
        </w:rPr>
        <w:t xml:space="preserve">Ponto de fusão/ponto de congelamento: </w:t>
      </w:r>
      <w:r w:rsidR="0091316B" w:rsidRPr="00BF14CD">
        <w:rPr>
          <w:rFonts w:ascii="Arial" w:hAnsi="Arial" w:cs="Arial"/>
          <w:bCs/>
        </w:rPr>
        <w:t>Típico</w:t>
      </w:r>
      <w:r w:rsidR="00BF14CD" w:rsidRPr="00BF14CD">
        <w:rPr>
          <w:rFonts w:ascii="Arial" w:hAnsi="Arial" w:cs="Arial"/>
          <w:bCs/>
        </w:rPr>
        <w:t xml:space="preserve"> -1</w:t>
      </w:r>
      <w:r w:rsidR="006E6830">
        <w:rPr>
          <w:rFonts w:ascii="Arial" w:hAnsi="Arial" w:cs="Arial"/>
          <w:bCs/>
        </w:rPr>
        <w:t>2</w:t>
      </w:r>
      <w:r w:rsidR="00BF14CD" w:rsidRPr="00BF14CD">
        <w:rPr>
          <w:rFonts w:ascii="Arial" w:hAnsi="Arial" w:cs="Arial"/>
          <w:bCs/>
        </w:rPr>
        <w:t xml:space="preserve"> °C.</w:t>
      </w:r>
    </w:p>
    <w:p w14:paraId="1CB0AA6D" w14:textId="30660A40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Ponto de ebulição ou ponto de ebulição inicial e faixa de ebulição: </w:t>
      </w:r>
      <w:r w:rsidR="005B198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Inflamabilidade: </w:t>
      </w:r>
      <w:r w:rsidRPr="004D1CE4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Limite inferior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Limite superior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713FBF9D" w:rsidR="004D1CE4" w:rsidRPr="00BF14CD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BF14CD">
        <w:rPr>
          <w:rFonts w:ascii="Arial" w:hAnsi="Arial" w:cs="Arial"/>
          <w:b/>
        </w:rPr>
        <w:t>Ponto de fulgor:</w:t>
      </w:r>
      <w:r w:rsidR="005B198F" w:rsidRPr="00BF14CD">
        <w:rPr>
          <w:rFonts w:ascii="Arial" w:hAnsi="Arial" w:cs="Arial"/>
          <w:b/>
        </w:rPr>
        <w:t xml:space="preserve"> </w:t>
      </w:r>
      <w:r w:rsidR="005B198F" w:rsidRPr="00BF14CD">
        <w:rPr>
          <w:rFonts w:ascii="Arial" w:hAnsi="Arial" w:cs="Arial"/>
          <w:bCs/>
        </w:rPr>
        <w:t xml:space="preserve">Típico </w:t>
      </w:r>
      <w:r w:rsidR="00BF14CD" w:rsidRPr="00BF14CD">
        <w:rPr>
          <w:rFonts w:ascii="Arial" w:hAnsi="Arial" w:cs="Arial"/>
          <w:bCs/>
        </w:rPr>
        <w:t>2</w:t>
      </w:r>
      <w:r w:rsidR="00560665">
        <w:rPr>
          <w:rFonts w:ascii="Arial" w:hAnsi="Arial" w:cs="Arial"/>
          <w:bCs/>
        </w:rPr>
        <w:t>4</w:t>
      </w:r>
      <w:r w:rsidR="006E6830">
        <w:rPr>
          <w:rFonts w:ascii="Arial" w:hAnsi="Arial" w:cs="Arial"/>
          <w:bCs/>
        </w:rPr>
        <w:t>8</w:t>
      </w:r>
      <w:r w:rsidR="00BF14CD" w:rsidRPr="00BF14CD">
        <w:rPr>
          <w:rFonts w:ascii="Arial" w:hAnsi="Arial" w:cs="Arial"/>
          <w:bCs/>
        </w:rPr>
        <w:t xml:space="preserve"> </w:t>
      </w:r>
      <w:r w:rsidR="005B198F" w:rsidRPr="00BF14CD">
        <w:rPr>
          <w:rFonts w:ascii="Arial" w:hAnsi="Arial" w:cs="Arial"/>
          <w:bCs/>
        </w:rPr>
        <w:t>°C</w:t>
      </w:r>
      <w:r w:rsidR="008E0044" w:rsidRPr="00BF14CD">
        <w:rPr>
          <w:rFonts w:ascii="Arial" w:hAnsi="Arial" w:cs="Arial"/>
          <w:bCs/>
        </w:rPr>
        <w:t>.</w:t>
      </w:r>
    </w:p>
    <w:p w14:paraId="15BEE699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Temperatura de autoignição: </w:t>
      </w:r>
      <w:r w:rsidRPr="004D1CE4">
        <w:rPr>
          <w:rFonts w:ascii="Arial" w:hAnsi="Arial" w:cs="Arial"/>
        </w:rPr>
        <w:t>A substância não entra em autoignição.</w:t>
      </w:r>
    </w:p>
    <w:p w14:paraId="57A12F95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  <w:color w:val="FF0000"/>
        </w:rPr>
      </w:pPr>
      <w:r w:rsidRPr="004D1CE4">
        <w:rPr>
          <w:rFonts w:ascii="Arial" w:hAnsi="Arial" w:cs="Arial"/>
          <w:b/>
        </w:rPr>
        <w:t>Temperatura de decomposição:</w:t>
      </w:r>
      <w:r w:rsidRPr="004D1CE4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pH: </w:t>
      </w:r>
      <w:r w:rsidRPr="004D1CE4">
        <w:rPr>
          <w:rFonts w:ascii="Arial" w:hAnsi="Arial" w:cs="Arial"/>
        </w:rPr>
        <w:t>Não há dados disponíveis.</w:t>
      </w:r>
    </w:p>
    <w:p w14:paraId="0E3E77E4" w14:textId="07B08B5B" w:rsidR="004D1CE4" w:rsidRPr="00BF14CD" w:rsidRDefault="004D1CE4" w:rsidP="00B06D60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BF14CD">
        <w:rPr>
          <w:rFonts w:ascii="Arial" w:hAnsi="Arial" w:cs="Arial"/>
          <w:b/>
        </w:rPr>
        <w:t xml:space="preserve">Viscosidade cinemática a 40° C: </w:t>
      </w:r>
      <w:r w:rsidRPr="00BF14CD">
        <w:rPr>
          <w:rFonts w:ascii="Arial" w:hAnsi="Arial" w:cs="Arial"/>
          <w:bCs/>
        </w:rPr>
        <w:t>Típico</w:t>
      </w:r>
      <w:r w:rsidR="00120E68" w:rsidRPr="00BF14CD">
        <w:rPr>
          <w:rFonts w:ascii="Arial" w:hAnsi="Arial" w:cs="Arial"/>
          <w:bCs/>
        </w:rPr>
        <w:t xml:space="preserve"> </w:t>
      </w:r>
      <w:r w:rsidR="006E6830">
        <w:rPr>
          <w:rFonts w:ascii="Arial" w:hAnsi="Arial" w:cs="Arial"/>
          <w:bCs/>
        </w:rPr>
        <w:t>320,6</w:t>
      </w:r>
      <w:r w:rsidR="00BF14CD" w:rsidRPr="00BF14CD">
        <w:rPr>
          <w:rFonts w:ascii="Arial" w:hAnsi="Arial" w:cs="Arial"/>
          <w:bCs/>
        </w:rPr>
        <w:t xml:space="preserve"> </w:t>
      </w:r>
      <w:proofErr w:type="spellStart"/>
      <w:r w:rsidR="00120E68" w:rsidRPr="00BF14CD">
        <w:rPr>
          <w:rFonts w:ascii="Arial" w:hAnsi="Arial" w:cs="Arial"/>
          <w:bCs/>
        </w:rPr>
        <w:t>cSt</w:t>
      </w:r>
      <w:proofErr w:type="spellEnd"/>
      <w:r w:rsidR="00BF14CD">
        <w:rPr>
          <w:rFonts w:ascii="Arial" w:hAnsi="Arial" w:cs="Arial"/>
          <w:bCs/>
        </w:rPr>
        <w:t>.</w:t>
      </w:r>
    </w:p>
    <w:p w14:paraId="04A0A688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Solubilidade em água: </w:t>
      </w:r>
      <w:r w:rsidRPr="004D1CE4">
        <w:rPr>
          <w:rFonts w:ascii="Arial" w:hAnsi="Arial" w:cs="Arial"/>
        </w:rPr>
        <w:t>Insolúvel.</w:t>
      </w:r>
    </w:p>
    <w:p w14:paraId="22215E3D" w14:textId="16B5500A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Coeficiente de partição - n-</w:t>
      </w:r>
      <w:proofErr w:type="spellStart"/>
      <w:r w:rsidRPr="004D1CE4">
        <w:rPr>
          <w:rFonts w:ascii="Arial" w:hAnsi="Arial" w:cs="Arial"/>
          <w:b/>
        </w:rPr>
        <w:t>octanol</w:t>
      </w:r>
      <w:proofErr w:type="spellEnd"/>
      <w:r w:rsidRPr="004D1CE4">
        <w:rPr>
          <w:rFonts w:ascii="Arial" w:hAnsi="Arial" w:cs="Arial"/>
          <w:b/>
        </w:rPr>
        <w:t xml:space="preserve">/água (valor do log de </w:t>
      </w:r>
      <w:proofErr w:type="spellStart"/>
      <w:r w:rsidRPr="004D1CE4">
        <w:rPr>
          <w:rFonts w:ascii="Arial" w:hAnsi="Arial" w:cs="Arial"/>
          <w:b/>
        </w:rPr>
        <w:t>Kow</w:t>
      </w:r>
      <w:proofErr w:type="spellEnd"/>
      <w:r w:rsidRPr="004D1CE4">
        <w:rPr>
          <w:rFonts w:ascii="Arial" w:hAnsi="Arial" w:cs="Arial"/>
          <w:b/>
        </w:rPr>
        <w:t xml:space="preserve">): </w:t>
      </w:r>
      <w:r w:rsidR="00444605" w:rsidRPr="00444605">
        <w:rPr>
          <w:rFonts w:ascii="Arial" w:hAnsi="Arial" w:cs="Arial"/>
          <w:bCs/>
        </w:rPr>
        <w:t>Não há dados disponíveis.</w:t>
      </w:r>
    </w:p>
    <w:p w14:paraId="752911CA" w14:textId="77777777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5B198F">
        <w:rPr>
          <w:rFonts w:ascii="Arial" w:hAnsi="Arial" w:cs="Arial"/>
          <w:b/>
        </w:rPr>
        <w:t xml:space="preserve">Pressão de vapor: </w:t>
      </w:r>
      <w:r w:rsidRPr="005B198F">
        <w:rPr>
          <w:rFonts w:ascii="Arial" w:hAnsi="Arial" w:cs="Arial"/>
        </w:rPr>
        <w:t xml:space="preserve">&lt;0,1 </w:t>
      </w:r>
      <w:proofErr w:type="spellStart"/>
      <w:r w:rsidRPr="005B198F">
        <w:rPr>
          <w:rFonts w:ascii="Arial" w:hAnsi="Arial" w:cs="Arial"/>
        </w:rPr>
        <w:t>hPa</w:t>
      </w:r>
      <w:proofErr w:type="spellEnd"/>
      <w:r w:rsidRPr="005B198F">
        <w:rPr>
          <w:rFonts w:ascii="Arial" w:hAnsi="Arial" w:cs="Arial"/>
        </w:rPr>
        <w:t xml:space="preserve"> a 20°C.</w:t>
      </w:r>
    </w:p>
    <w:p w14:paraId="439C6519" w14:textId="54287270" w:rsidR="004D1CE4" w:rsidRPr="00BF14CD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BF14CD">
        <w:rPr>
          <w:rFonts w:ascii="Arial" w:hAnsi="Arial" w:cs="Arial"/>
          <w:b/>
        </w:rPr>
        <w:t>Densidade a 20°C:</w:t>
      </w:r>
      <w:r w:rsidR="005B198F" w:rsidRPr="00BF14CD">
        <w:rPr>
          <w:rFonts w:ascii="Arial" w:hAnsi="Arial" w:cs="Arial"/>
          <w:b/>
        </w:rPr>
        <w:t xml:space="preserve"> </w:t>
      </w:r>
      <w:r w:rsidR="005B198F" w:rsidRPr="00BF14CD">
        <w:rPr>
          <w:rFonts w:ascii="Arial" w:hAnsi="Arial" w:cs="Arial"/>
          <w:bCs/>
        </w:rPr>
        <w:t>0,8</w:t>
      </w:r>
      <w:r w:rsidR="00BF14CD" w:rsidRPr="00BF14CD">
        <w:rPr>
          <w:rFonts w:ascii="Arial" w:hAnsi="Arial" w:cs="Arial"/>
          <w:bCs/>
        </w:rPr>
        <w:t xml:space="preserve">70 </w:t>
      </w:r>
      <w:r w:rsidR="005B198F" w:rsidRPr="00BF14CD">
        <w:rPr>
          <w:rFonts w:ascii="Arial" w:hAnsi="Arial" w:cs="Arial"/>
          <w:bCs/>
        </w:rPr>
        <w:t>g/cm³.</w:t>
      </w:r>
    </w:p>
    <w:p w14:paraId="2641736A" w14:textId="0BC0B7C8" w:rsidR="0083313F" w:rsidRDefault="004D1CE4" w:rsidP="00EF6652">
      <w:pPr>
        <w:pStyle w:val="PargrafodaLista"/>
        <w:numPr>
          <w:ilvl w:val="1"/>
          <w:numId w:val="3"/>
        </w:numPr>
        <w:tabs>
          <w:tab w:val="left" w:pos="5025"/>
        </w:tabs>
        <w:ind w:right="128"/>
        <w:jc w:val="both"/>
        <w:rPr>
          <w:rFonts w:ascii="Arial" w:hAnsi="Arial" w:cs="Arial"/>
          <w:bCs/>
        </w:rPr>
      </w:pPr>
      <w:r w:rsidRPr="004A4B1A">
        <w:rPr>
          <w:rFonts w:ascii="Arial" w:hAnsi="Arial" w:cs="Arial"/>
          <w:b/>
        </w:rPr>
        <w:t xml:space="preserve">Outras informações: </w:t>
      </w:r>
      <w:r w:rsidRPr="004A4B1A">
        <w:rPr>
          <w:rFonts w:ascii="Arial" w:hAnsi="Arial" w:cs="Arial"/>
          <w:bCs/>
        </w:rPr>
        <w:t>DMSO extraído (somente óleo mineral), IP-346: &lt; 3% massa.</w:t>
      </w:r>
    </w:p>
    <w:p w14:paraId="6F105462" w14:textId="77777777" w:rsidR="00605C31" w:rsidRDefault="00605C31" w:rsidP="00605C31">
      <w:pPr>
        <w:pStyle w:val="PargrafodaLista"/>
        <w:tabs>
          <w:tab w:val="left" w:pos="5025"/>
        </w:tabs>
        <w:ind w:left="792" w:right="128"/>
        <w:jc w:val="both"/>
        <w:rPr>
          <w:rFonts w:ascii="Arial" w:hAnsi="Arial" w:cs="Arial"/>
          <w:b/>
        </w:rPr>
      </w:pPr>
    </w:p>
    <w:p w14:paraId="7A16651A" w14:textId="77777777" w:rsidR="00605C31" w:rsidRDefault="00605C31" w:rsidP="00605C31">
      <w:pPr>
        <w:pStyle w:val="PargrafodaLista"/>
        <w:tabs>
          <w:tab w:val="left" w:pos="5025"/>
        </w:tabs>
        <w:ind w:left="792" w:right="128"/>
        <w:jc w:val="both"/>
        <w:rPr>
          <w:rFonts w:ascii="Arial" w:hAnsi="Arial" w:cs="Arial"/>
          <w:bCs/>
        </w:rPr>
      </w:pPr>
    </w:p>
    <w:p w14:paraId="5BF4D8F5" w14:textId="77777777" w:rsidR="00EF6652" w:rsidRPr="00EF6652" w:rsidRDefault="00EF6652" w:rsidP="00EF6652">
      <w:pPr>
        <w:pStyle w:val="PargrafodaLista"/>
        <w:tabs>
          <w:tab w:val="left" w:pos="5025"/>
        </w:tabs>
        <w:ind w:left="792" w:right="128"/>
        <w:jc w:val="both"/>
        <w:rPr>
          <w:rFonts w:ascii="Arial" w:hAnsi="Arial" w:cs="Arial"/>
          <w:bCs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BC3A2C4" w14:textId="2A6C17EE" w:rsidR="003F0640" w:rsidRPr="00605C31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62A55"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5BBC3738" w14:textId="3118DB5A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6A0510B7" w14:textId="1D3EAB77" w:rsidR="0017431D" w:rsidRPr="00A0111C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264C0411" w14:textId="40A7B858" w:rsidR="003F0640" w:rsidRPr="00605C31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11. </w:t>
            </w:r>
            <w:r w:rsidR="00062A55"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0A5F57" w:rsidRDefault="000A5F57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666EE9C3" w14:textId="6697BD26" w:rsidR="00B97605" w:rsidRPr="00C11D78" w:rsidRDefault="00B9760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91051EE" w14:textId="77777777" w:rsid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61B91767" w14:textId="58850C44" w:rsidR="00B97605" w:rsidRPr="007C70E5" w:rsidRDefault="00B97605" w:rsidP="00B06D60">
      <w:pPr>
        <w:pStyle w:val="NormalWeb"/>
        <w:shd w:val="clear" w:color="auto" w:fill="FFFFFF"/>
        <w:spacing w:before="0" w:beforeAutospacing="0" w:after="135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 xml:space="preserve">foi administrada por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gavagem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oral a 5 ratos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Sprague-Dawley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Num estudo de toxicidade dérmica aguda, grupos de coelhos brancos da Nova Zelândia foram expostos </w:t>
      </w:r>
      <w:proofErr w:type="spellStart"/>
      <w:r w:rsidRPr="007C70E5">
        <w:rPr>
          <w:rFonts w:ascii="Arial" w:eastAsia="Arial" w:hAnsi="Arial" w:cs="Arial"/>
          <w:sz w:val="18"/>
          <w:szCs w:val="18"/>
          <w:lang w:eastAsia="pt-BR"/>
        </w:rPr>
        <w:t>dérmicamente</w:t>
      </w:r>
      <w:proofErr w:type="spellEnd"/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 ao óleo base lubrificante durante 24 horas em doses de 2.000 ou 5.000 mg/kg de peso corporal. Os animais foram então observados durante 14 dias. Não houve mortalidade em nenhum dos estudos. Os únicos sinais clínicos foram irritação da pele e ocorrência de fezes moles 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70F9041A" w14:textId="77777777" w:rsidR="001F4BA2" w:rsidRDefault="003B204D" w:rsidP="001F4BA2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 xml:space="preserve">Corrosão/ Irritação da pele: </w:t>
      </w:r>
      <w:r w:rsidR="001F4BA2">
        <w:rPr>
          <w:rFonts w:ascii="Arial" w:hAnsi="Arial" w:cs="Arial"/>
        </w:rPr>
        <w:t>Não classificado como corrosivo/irritante da pele.</w:t>
      </w:r>
    </w:p>
    <w:p w14:paraId="4246F40B" w14:textId="4146AD8E" w:rsidR="001F4BA2" w:rsidRPr="0083313F" w:rsidRDefault="001F4BA2" w:rsidP="00C13F6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 estudo de irritação dérmica foi realizado para avaliar o potencial de irritação da pele de óleos base lubrificantes suficientemente refinados (IP 346 &lt; 3%). Neste estudo primário de irritação dérmica, 6 coelhos brancos da Nova Zelândia receberam por via dérmica 0,5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de óleo sob envoltório oclusivo por 24 horas. Após o período de exposição, os animais foram observados e em seguida a irritação dérmica foi avaliada utilizando o método de </w:t>
      </w:r>
      <w:proofErr w:type="spellStart"/>
      <w:r>
        <w:rPr>
          <w:rFonts w:ascii="Arial" w:hAnsi="Arial" w:cs="Arial"/>
          <w:sz w:val="18"/>
          <w:szCs w:val="18"/>
        </w:rPr>
        <w:t>Draize</w:t>
      </w:r>
      <w:proofErr w:type="spellEnd"/>
      <w:r>
        <w:rPr>
          <w:rFonts w:ascii="Arial" w:hAnsi="Arial" w:cs="Arial"/>
          <w:sz w:val="18"/>
          <w:szCs w:val="18"/>
        </w:rPr>
        <w:t xml:space="preserve"> às 24 horas, 72 horas e no dia 7 pós-exposição. O edema não foi aparente em coelhos machos ou fêmeas em nenhum ponto de observação. Eritema muito leve (1) foi evidente em todos os coelhos machos e fêmeas no ponto de observação de 24 horas. Foi observado eritema muito ligeiro (1) em apenas 1 coelho macho no ponto de observação de 72 horas e não foi visível irritação em nenhum animal de teste no final do período de observação de 7 dias.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1261392" w14:textId="77777777" w:rsidR="006A1D17" w:rsidRDefault="00BE60D1" w:rsidP="006A1D17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6A1D17">
        <w:rPr>
          <w:rFonts w:ascii="Arial" w:hAnsi="Arial" w:cs="Arial"/>
        </w:rPr>
        <w:t>Não classificado para lesão/irritação ocular.</w:t>
      </w:r>
    </w:p>
    <w:p w14:paraId="2CC98196" w14:textId="77777777" w:rsidR="006A1D17" w:rsidRDefault="006A1D17" w:rsidP="006A1D17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  <w:sz w:val="2"/>
        </w:rPr>
      </w:pPr>
    </w:p>
    <w:p w14:paraId="497D1E27" w14:textId="77777777" w:rsidR="006A1D17" w:rsidRDefault="006A1D17" w:rsidP="006A1D17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 um estudo primário de irritação ocular, 6 coelhos brancos da Nova Zelândia (3 machos, 3 fêmeas) tiveram 0,1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de óleo base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</w:p>
    <w:p w14:paraId="5FFA8828" w14:textId="77777777" w:rsidR="006A1D17" w:rsidRDefault="006A1D17" w:rsidP="006A1D17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2"/>
          <w:szCs w:val="16"/>
        </w:rPr>
      </w:pPr>
    </w:p>
    <w:p w14:paraId="09DE8DA1" w14:textId="3F8B7476" w:rsidR="00C13F6B" w:rsidRPr="006A1D17" w:rsidRDefault="006A1D17" w:rsidP="00C13F6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</w:t>
      </w:r>
      <w:proofErr w:type="spellStart"/>
      <w:r>
        <w:rPr>
          <w:rFonts w:ascii="Arial" w:hAnsi="Arial" w:cs="Arial"/>
          <w:sz w:val="18"/>
          <w:szCs w:val="18"/>
        </w:rPr>
        <w:t>Draize</w:t>
      </w:r>
      <w:proofErr w:type="spellEnd"/>
      <w:r>
        <w:rPr>
          <w:rFonts w:ascii="Arial" w:hAnsi="Arial" w:cs="Arial"/>
          <w:sz w:val="18"/>
          <w:szCs w:val="18"/>
        </w:rPr>
        <w:t xml:space="preserve">. Os coelhos com olhos lavados não apresentaram irritação durante o período de observação de 72 horas. Um único coelho macho no grupo não lavado </w:t>
      </w:r>
      <w:r>
        <w:rPr>
          <w:rFonts w:ascii="Arial" w:hAnsi="Arial" w:cs="Arial"/>
          <w:sz w:val="18"/>
          <w:szCs w:val="18"/>
        </w:rPr>
        <w:lastRenderedPageBreak/>
        <w:t>exibiu quemose conjuntival no período de observação de 48 horas. Os coelhos restantes não mostraram sinais de irritação durante o período do estudo.</w:t>
      </w:r>
    </w:p>
    <w:p w14:paraId="0414F4A6" w14:textId="5624F9B6" w:rsidR="00536840" w:rsidRDefault="00BE60D1" w:rsidP="00E40324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11.6. </w:t>
      </w:r>
      <w:r w:rsidRPr="00BE60D1">
        <w:rPr>
          <w:rFonts w:ascii="Arial" w:hAnsi="Arial" w:cs="Arial"/>
          <w:b/>
          <w:bCs/>
        </w:rPr>
        <w:t>Sensibilização respiratória</w:t>
      </w:r>
      <w:r>
        <w:rPr>
          <w:rFonts w:ascii="Arial" w:hAnsi="Arial" w:cs="Arial"/>
          <w:b/>
          <w:bCs/>
        </w:rPr>
        <w:t>/</w:t>
      </w:r>
      <w:r w:rsidRPr="00BE60D1">
        <w:rPr>
          <w:rFonts w:ascii="Arial" w:hAnsi="Arial" w:cs="Arial"/>
          <w:b/>
          <w:bCs/>
        </w:rPr>
        <w:t>Sensibilização da pele</w:t>
      </w:r>
      <w:r>
        <w:rPr>
          <w:rFonts w:ascii="Arial" w:hAnsi="Arial" w:cs="Arial"/>
          <w:b/>
          <w:bCs/>
        </w:rPr>
        <w:t>:</w:t>
      </w:r>
      <w:r w:rsidR="00EA246F" w:rsidRPr="00EA246F">
        <w:rPr>
          <w:rFonts w:ascii="Arial" w:hAnsi="Arial" w:cs="Arial"/>
        </w:rPr>
        <w:t xml:space="preserve"> </w:t>
      </w:r>
      <w:r w:rsidR="00E40324">
        <w:rPr>
          <w:rFonts w:ascii="Arial" w:hAnsi="Arial" w:cs="Arial"/>
        </w:rPr>
        <w:t xml:space="preserve">Não é esperado ser um sensibilizante respiratório. </w:t>
      </w:r>
      <w:r w:rsidR="00536840" w:rsidRPr="00536840">
        <w:rPr>
          <w:rFonts w:ascii="Arial" w:hAnsi="Arial" w:cs="Arial"/>
        </w:rPr>
        <w:t>Pode causar</w:t>
      </w:r>
      <w:r w:rsidR="00536840">
        <w:rPr>
          <w:rFonts w:ascii="Arial" w:hAnsi="Arial" w:cs="Arial"/>
        </w:rPr>
        <w:t xml:space="preserve"> </w:t>
      </w:r>
      <w:r w:rsidR="00536840" w:rsidRPr="00536840">
        <w:rPr>
          <w:rFonts w:ascii="Arial" w:hAnsi="Arial" w:cs="Arial"/>
        </w:rPr>
        <w:t>sensibilização em contato com a pele</w:t>
      </w:r>
      <w:r w:rsidR="00E40324">
        <w:rPr>
          <w:rFonts w:ascii="Arial" w:hAnsi="Arial" w:cs="Arial"/>
        </w:rPr>
        <w:t xml:space="preserve"> (Compostos</w:t>
      </w:r>
      <w:r w:rsidR="002229BC">
        <w:rPr>
          <w:rFonts w:ascii="Arial" w:hAnsi="Arial" w:cs="Arial"/>
        </w:rPr>
        <w:t xml:space="preserve"> que contribuem para essa classificação</w:t>
      </w:r>
      <w:r w:rsidR="00E40324">
        <w:rPr>
          <w:rFonts w:ascii="Arial" w:hAnsi="Arial" w:cs="Arial"/>
        </w:rPr>
        <w:t xml:space="preserve">: </w:t>
      </w:r>
      <w:proofErr w:type="spellStart"/>
      <w:r w:rsidR="002229BC">
        <w:rPr>
          <w:rFonts w:ascii="Arial" w:hAnsi="Arial" w:cs="Arial"/>
        </w:rPr>
        <w:t>Polisulfito</w:t>
      </w:r>
      <w:proofErr w:type="spellEnd"/>
      <w:r w:rsidR="002229BC">
        <w:rPr>
          <w:rFonts w:ascii="Arial" w:hAnsi="Arial" w:cs="Arial"/>
        </w:rPr>
        <w:t xml:space="preserve"> de olefina, </w:t>
      </w:r>
      <w:r w:rsidR="002229BC" w:rsidRPr="002229BC">
        <w:rPr>
          <w:rFonts w:ascii="Arial" w:hAnsi="Arial" w:cs="Arial"/>
        </w:rPr>
        <w:t>Ésteres de ácido alquila fósforo</w:t>
      </w:r>
      <w:r w:rsidR="00F854D9">
        <w:rPr>
          <w:rFonts w:ascii="Arial" w:hAnsi="Arial" w:cs="Arial"/>
        </w:rPr>
        <w:t>)</w:t>
      </w:r>
    </w:p>
    <w:p w14:paraId="28A80CB7" w14:textId="5BAFD897" w:rsidR="00BE60D1" w:rsidRDefault="00BE60D1" w:rsidP="0053684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11.7. </w:t>
      </w:r>
      <w:r w:rsidRPr="00BE60D1">
        <w:rPr>
          <w:rFonts w:ascii="Arial" w:hAnsi="Arial" w:cs="Arial"/>
          <w:b/>
          <w:bCs/>
        </w:rPr>
        <w:t>Mutagenicidade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0B6FBC19" w14:textId="7F6C7A17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r w:rsidRPr="00BE60D1">
        <w:rPr>
          <w:rFonts w:ascii="Arial" w:hAnsi="Arial" w:cs="Arial"/>
          <w:b/>
          <w:bCs/>
        </w:rPr>
        <w:t>Carcinogenicidade</w:t>
      </w:r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>podem ser refinados por vários processos, inclusive extração severa por solvente, hidrocraqueamento severo ou hidrotratamento severo. Nenhum desses óleos exige advertência sobre câncer, de acordo com o padrão de comunicação de risco da OSHA (</w:t>
      </w:r>
      <w:proofErr w:type="spellStart"/>
      <w:r w:rsidRPr="00BE60D1">
        <w:rPr>
          <w:rFonts w:ascii="Arial" w:hAnsi="Arial" w:cs="Arial"/>
        </w:rPr>
        <w:t>Hazard</w:t>
      </w:r>
      <w:proofErr w:type="spellEnd"/>
      <w:r w:rsidRPr="00BE60D1">
        <w:rPr>
          <w:rFonts w:ascii="Arial" w:hAnsi="Arial" w:cs="Arial"/>
        </w:rPr>
        <w:t xml:space="preserve"> Communication Standard; 29 CFR 1910.1200). Esses óleos não constam na relação do relatório anual do NTP 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), nem foram classificados pela IARC (</w:t>
      </w:r>
      <w:proofErr w:type="spellStart"/>
      <w:r w:rsidRPr="00BE60D1">
        <w:rPr>
          <w:rFonts w:ascii="Arial" w:hAnsi="Arial" w:cs="Arial"/>
        </w:rPr>
        <w:t>International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Agency</w:t>
      </w:r>
      <w:proofErr w:type="spellEnd"/>
      <w:r w:rsidRPr="00BE60D1">
        <w:rPr>
          <w:rFonts w:ascii="Arial" w:hAnsi="Arial" w:cs="Arial"/>
        </w:rPr>
        <w:t xml:space="preserve"> for </w:t>
      </w:r>
      <w:proofErr w:type="spellStart"/>
      <w:r w:rsidRPr="00BE60D1">
        <w:rPr>
          <w:rFonts w:ascii="Arial" w:hAnsi="Arial" w:cs="Arial"/>
        </w:rPr>
        <w:t>Research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on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Cancer</w:t>
      </w:r>
      <w:proofErr w:type="spellEnd"/>
      <w:r w:rsidRPr="00BE60D1">
        <w:rPr>
          <w:rFonts w:ascii="Arial" w:hAnsi="Arial" w:cs="Arial"/>
        </w:rPr>
        <w:t>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 xml:space="preserve">pela ACGIH (American </w:t>
      </w:r>
      <w:proofErr w:type="spellStart"/>
      <w:r w:rsidRPr="00BE60D1">
        <w:rPr>
          <w:rFonts w:ascii="Arial" w:hAnsi="Arial" w:cs="Arial"/>
        </w:rPr>
        <w:t>Conference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of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Governmental</w:t>
      </w:r>
      <w:proofErr w:type="spellEnd"/>
      <w:r w:rsidRPr="00BE60D1">
        <w:rPr>
          <w:rFonts w:ascii="Arial" w:hAnsi="Arial" w:cs="Arial"/>
        </w:rPr>
        <w:t xml:space="preserve"> Industrial </w:t>
      </w:r>
      <w:proofErr w:type="spellStart"/>
      <w:r w:rsidRPr="00BE60D1">
        <w:rPr>
          <w:rFonts w:ascii="Arial" w:hAnsi="Arial" w:cs="Arial"/>
        </w:rPr>
        <w:t>Hygienists</w:t>
      </w:r>
      <w:proofErr w:type="spellEnd"/>
      <w:r w:rsidRPr="00BE60D1">
        <w:rPr>
          <w:rFonts w:ascii="Arial" w:hAnsi="Arial" w:cs="Arial"/>
        </w:rPr>
        <w:t>).</w:t>
      </w:r>
    </w:p>
    <w:p w14:paraId="130F997C" w14:textId="583F9C3C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E20CC7">
        <w:rPr>
          <w:rFonts w:ascii="Arial" w:hAnsi="Arial" w:cs="Arial"/>
          <w:b/>
          <w:bCs/>
        </w:rPr>
        <w:t>ci</w:t>
      </w:r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6DF3AE70" w14:textId="05F97EE7" w:rsidR="008E0044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 xml:space="preserve">Uma dose única de 1000 mg/kg/dia foi administrada a grupos de 12 ratos machos e 12 fêmeas por </w:t>
      </w:r>
      <w:proofErr w:type="spellStart"/>
      <w:r w:rsidRPr="006A1361">
        <w:rPr>
          <w:rFonts w:ascii="Arial" w:hAnsi="Arial" w:cs="Arial"/>
          <w:sz w:val="18"/>
          <w:szCs w:val="18"/>
        </w:rPr>
        <w:t>gavagem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oral durante 14 dias antes do acasalamento e até o dia 4 de lactação para as fêmeas (39 dias) ou por 30 dias para os machos.</w:t>
      </w:r>
      <w:r w:rsidR="003632F0">
        <w:rPr>
          <w:rFonts w:ascii="Arial" w:hAnsi="Arial" w:cs="Arial"/>
          <w:sz w:val="18"/>
          <w:szCs w:val="18"/>
        </w:rPr>
        <w:t xml:space="preserve"> </w:t>
      </w:r>
      <w:r w:rsidRPr="006A1361">
        <w:rPr>
          <w:rFonts w:ascii="Arial" w:hAnsi="Arial" w:cs="Arial"/>
          <w:sz w:val="18"/>
          <w:szCs w:val="18"/>
        </w:rPr>
        <w:t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histopatologia foram considerados normais.</w:t>
      </w:r>
    </w:p>
    <w:p w14:paraId="2881E22B" w14:textId="446981C5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23080A0C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 xml:space="preserve">Não classificado como tóxico para órgãos-alvo específicos – Exposição </w:t>
      </w:r>
      <w:r w:rsidR="0069524B">
        <w:rPr>
          <w:rFonts w:ascii="Arial" w:hAnsi="Arial" w:cs="Arial"/>
        </w:rPr>
        <w:t>repetida, no entanto</w:t>
      </w:r>
      <w:r w:rsidR="0069524B">
        <w:rPr>
          <w:rFonts w:ascii="Arial" w:hAnsi="Arial" w:cs="Arial"/>
          <w:b/>
          <w:bCs/>
        </w:rPr>
        <w:t xml:space="preserve"> </w:t>
      </w:r>
      <w:r w:rsidR="0069524B">
        <w:rPr>
          <w:rFonts w:ascii="Arial" w:hAnsi="Arial" w:cs="Arial"/>
        </w:rPr>
        <w:t>u</w:t>
      </w:r>
      <w:r w:rsidR="0069524B" w:rsidRPr="0069524B">
        <w:rPr>
          <w:rFonts w:ascii="Arial" w:hAnsi="Arial" w:cs="Arial"/>
        </w:rPr>
        <w:t>ma ligeira irritação da pele, secura ou fissuras após exposição dérmica repetida pode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>ocorrer.</w:t>
      </w:r>
    </w:p>
    <w:p w14:paraId="4684230F" w14:textId="5D135B1F" w:rsidR="00F854D9" w:rsidRPr="004E1FA7" w:rsidRDefault="00D37984" w:rsidP="00E40324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aspiração</w:t>
      </w:r>
      <w:r w:rsidR="004E1FA7">
        <w:rPr>
          <w:rFonts w:ascii="Arial" w:hAnsi="Arial" w:cs="Arial"/>
        </w:rPr>
        <w:t>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179F9F3" w14:textId="77777777" w:rsidR="00062A55" w:rsidRPr="00605C31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ECOLÓGICAS</w:t>
            </w:r>
          </w:p>
        </w:tc>
      </w:tr>
    </w:tbl>
    <w:p w14:paraId="29607D4C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</w:t>
      </w:r>
      <w:r w:rsidRPr="00E6251A">
        <w:rPr>
          <w:rFonts w:ascii="Arial" w:hAnsi="Arial" w:cs="Arial"/>
        </w:rPr>
        <w:lastRenderedPageBreak/>
        <w:t>se em sedimentos. No solo, os lubrificantes apresentam menor mobilidade, sendo a adsorção o principal processo físico.</w:t>
      </w:r>
    </w:p>
    <w:p w14:paraId="2608D063" w14:textId="74811089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 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1A4E9CF3" w14:textId="0227DE6D" w:rsid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D6A88A5" w14:textId="77777777" w:rsidR="00605C31" w:rsidRPr="00E6251A" w:rsidRDefault="00605C31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Biodegradação: </w:t>
      </w:r>
    </w:p>
    <w:p w14:paraId="24084412" w14:textId="1EC521B1" w:rsidR="0017431D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 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2E11A77D" w14:textId="5CBD1B0D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5D64D9A9" w14:textId="222E5BAB" w:rsidR="00E40324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25B46B13" w14:textId="4E8CB9DD" w:rsidR="00642C49" w:rsidRPr="00F12A5D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>12.5. Ecotoxicidade:</w:t>
      </w:r>
      <w:r w:rsidR="006E1BE1" w:rsidRPr="00F12A5D">
        <w:rPr>
          <w:rFonts w:ascii="Arial" w:hAnsi="Arial" w:cs="Arial"/>
          <w:b/>
        </w:rPr>
        <w:t xml:space="preserve"> </w:t>
      </w:r>
    </w:p>
    <w:p w14:paraId="43C49450" w14:textId="4AADC40E" w:rsidR="0076361B" w:rsidRPr="00F854D9" w:rsidRDefault="006E1BE1" w:rsidP="003A1A8A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Cs/>
        </w:rPr>
      </w:pPr>
      <w:r w:rsidRPr="00F12A5D">
        <w:rPr>
          <w:rFonts w:ascii="Arial" w:hAnsi="Arial" w:cs="Arial"/>
          <w:b/>
        </w:rPr>
        <w:t xml:space="preserve">12.5.1 </w:t>
      </w:r>
      <w:r w:rsidR="00E6251A" w:rsidRPr="00F12A5D">
        <w:rPr>
          <w:rFonts w:ascii="Arial" w:hAnsi="Arial" w:cs="Arial"/>
          <w:b/>
        </w:rPr>
        <w:t>Perigo para organismos aquáticos:</w:t>
      </w:r>
      <w:r w:rsidR="00E6251A" w:rsidRPr="006E1BE1">
        <w:rPr>
          <w:rFonts w:ascii="Arial" w:hAnsi="Arial" w:cs="Arial"/>
          <w:b/>
        </w:rPr>
        <w:t xml:space="preserve"> </w:t>
      </w:r>
      <w:r w:rsidR="003A1A8A" w:rsidRPr="003A1A8A">
        <w:rPr>
          <w:rFonts w:ascii="Arial" w:hAnsi="Arial" w:cs="Arial"/>
          <w:bCs/>
        </w:rPr>
        <w:t>O produto contém aditivos que são muito tóxicos para organismos aquáticos, podendo causar efeitos adversos imediatos e de longo prazo no ambiente.</w:t>
      </w:r>
      <w:r w:rsidR="003A1A8A">
        <w:rPr>
          <w:rFonts w:ascii="Arial" w:hAnsi="Arial" w:cs="Arial"/>
          <w:bCs/>
        </w:rPr>
        <w:t xml:space="preserve"> </w:t>
      </w:r>
      <w:r w:rsidR="00F854D9" w:rsidRPr="00F854D9">
        <w:rPr>
          <w:rFonts w:ascii="Arial" w:hAnsi="Arial" w:cs="Arial"/>
          <w:bCs/>
        </w:rPr>
        <w:t>O produto não foi testado diretamente. As conclusões são baseadas nas propriedades de seus componentes individuais.</w:t>
      </w:r>
      <w:r w:rsidR="003A1A8A">
        <w:rPr>
          <w:rFonts w:ascii="Arial" w:hAnsi="Arial" w:cs="Arial"/>
          <w:bCs/>
        </w:rPr>
        <w:t xml:space="preserve"> </w:t>
      </w:r>
      <w:r w:rsidR="003A1A8A" w:rsidRPr="003A1A8A">
        <w:rPr>
          <w:rFonts w:ascii="Arial" w:hAnsi="Arial" w:cs="Arial"/>
          <w:bCs/>
        </w:rPr>
        <w:t xml:space="preserve">Esse risco decorre principalmente dos </w:t>
      </w:r>
      <w:r w:rsidR="003A1A8A">
        <w:rPr>
          <w:rFonts w:ascii="Arial" w:hAnsi="Arial" w:cs="Arial"/>
          <w:bCs/>
        </w:rPr>
        <w:t>compostos</w:t>
      </w:r>
      <w:r w:rsidR="003A1A8A" w:rsidRPr="003A1A8A">
        <w:rPr>
          <w:rFonts w:ascii="Arial" w:hAnsi="Arial" w:cs="Arial"/>
          <w:bCs/>
        </w:rPr>
        <w:t xml:space="preserve"> presentes:</w:t>
      </w:r>
      <w:r w:rsidR="003A1A8A">
        <w:rPr>
          <w:rFonts w:ascii="Arial" w:hAnsi="Arial" w:cs="Arial"/>
          <w:bCs/>
        </w:rPr>
        <w:t xml:space="preserve"> </w:t>
      </w:r>
      <w:proofErr w:type="spellStart"/>
      <w:r w:rsidR="003A1A8A" w:rsidRPr="003A1A8A">
        <w:rPr>
          <w:rFonts w:ascii="Arial" w:hAnsi="Arial" w:cs="Arial"/>
          <w:bCs/>
        </w:rPr>
        <w:t>Polissulfeto</w:t>
      </w:r>
      <w:proofErr w:type="spellEnd"/>
      <w:r w:rsidR="003A1A8A" w:rsidRPr="003A1A8A">
        <w:rPr>
          <w:rFonts w:ascii="Arial" w:hAnsi="Arial" w:cs="Arial"/>
          <w:bCs/>
        </w:rPr>
        <w:t xml:space="preserve"> de olefina</w:t>
      </w:r>
      <w:r w:rsidR="003A1A8A">
        <w:rPr>
          <w:rFonts w:ascii="Arial" w:hAnsi="Arial" w:cs="Arial"/>
          <w:bCs/>
        </w:rPr>
        <w:t xml:space="preserve">, </w:t>
      </w:r>
      <w:r w:rsidR="003A1A8A" w:rsidRPr="003A1A8A">
        <w:rPr>
          <w:rFonts w:ascii="Arial" w:hAnsi="Arial" w:cs="Arial"/>
          <w:bCs/>
        </w:rPr>
        <w:t xml:space="preserve">Fosfato de alquila, sais de </w:t>
      </w:r>
      <w:proofErr w:type="spellStart"/>
      <w:r w:rsidR="003A1A8A" w:rsidRPr="003A1A8A">
        <w:rPr>
          <w:rFonts w:ascii="Arial" w:hAnsi="Arial" w:cs="Arial"/>
          <w:bCs/>
        </w:rPr>
        <w:t>alquenila</w:t>
      </w:r>
      <w:proofErr w:type="spellEnd"/>
      <w:r w:rsidR="003A1A8A" w:rsidRPr="003A1A8A">
        <w:rPr>
          <w:rFonts w:ascii="Arial" w:hAnsi="Arial" w:cs="Arial"/>
          <w:bCs/>
        </w:rPr>
        <w:t xml:space="preserve"> amina</w:t>
      </w:r>
      <w:r w:rsidR="003A1A8A">
        <w:rPr>
          <w:rFonts w:ascii="Arial" w:hAnsi="Arial" w:cs="Arial"/>
          <w:bCs/>
        </w:rPr>
        <w:t xml:space="preserve"> e </w:t>
      </w:r>
      <w:proofErr w:type="spellStart"/>
      <w:r w:rsidR="003A1A8A" w:rsidRPr="003A1A8A">
        <w:rPr>
          <w:rFonts w:ascii="Arial" w:hAnsi="Arial" w:cs="Arial"/>
          <w:bCs/>
        </w:rPr>
        <w:t>Ditiotiadiazol</w:t>
      </w:r>
      <w:proofErr w:type="spellEnd"/>
      <w:r w:rsidR="003A1A8A" w:rsidRPr="003A1A8A">
        <w:rPr>
          <w:rFonts w:ascii="Arial" w:hAnsi="Arial" w:cs="Arial"/>
          <w:bCs/>
        </w:rPr>
        <w:t xml:space="preserve"> de alquila</w:t>
      </w:r>
      <w:r w:rsidR="003A1A8A">
        <w:rPr>
          <w:rFonts w:ascii="Arial" w:hAnsi="Arial" w:cs="Arial"/>
          <w:bCs/>
        </w:rPr>
        <w:t>.</w:t>
      </w:r>
    </w:p>
    <w:p w14:paraId="4E37ACE2" w14:textId="692A4DE3" w:rsidR="00E6251A" w:rsidRPr="006E1BE1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8E0044">
        <w:rPr>
          <w:rFonts w:ascii="Arial" w:hAnsi="Arial" w:cs="Arial"/>
          <w:b/>
        </w:rPr>
        <w:t xml:space="preserve">12.5.2. </w:t>
      </w:r>
      <w:r w:rsidR="00E6251A" w:rsidRPr="008E0044">
        <w:rPr>
          <w:rFonts w:ascii="Arial" w:hAnsi="Arial" w:cs="Arial"/>
          <w:b/>
        </w:rPr>
        <w:t>Perigo para organismos terrestres:</w:t>
      </w:r>
      <w:r w:rsidRPr="008E0044">
        <w:rPr>
          <w:rFonts w:ascii="Arial" w:hAnsi="Arial" w:cs="Arial"/>
          <w:b/>
        </w:rPr>
        <w:t xml:space="preserve"> </w:t>
      </w:r>
      <w:r w:rsidRPr="008E0044">
        <w:rPr>
          <w:rFonts w:ascii="Arial" w:hAnsi="Arial" w:cs="Arial"/>
          <w:bCs/>
        </w:rPr>
        <w:t xml:space="preserve">Não há </w:t>
      </w:r>
      <w:r w:rsidR="00BA75FC" w:rsidRPr="008E0044">
        <w:rPr>
          <w:rFonts w:ascii="Arial" w:hAnsi="Arial" w:cs="Arial"/>
          <w:bCs/>
        </w:rPr>
        <w:t>dados</w:t>
      </w:r>
      <w:r w:rsidRPr="008E0044">
        <w:rPr>
          <w:rFonts w:ascii="Arial" w:hAnsi="Arial" w:cs="Arial"/>
          <w:bCs/>
        </w:rPr>
        <w:t xml:space="preserve"> disponíveis</w:t>
      </w:r>
      <w:r w:rsidR="00BA75FC" w:rsidRPr="008E0044">
        <w:rPr>
          <w:rFonts w:ascii="Arial" w:hAnsi="Arial" w:cs="Arial"/>
          <w:bCs/>
        </w:rPr>
        <w:t>.</w:t>
      </w:r>
    </w:p>
    <w:p w14:paraId="698EA734" w14:textId="350BC220" w:rsidR="00F12BB1" w:rsidRPr="00D879BE" w:rsidRDefault="006E1BE1" w:rsidP="00F854D9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  <w:r w:rsidRPr="005B198F">
        <w:rPr>
          <w:rFonts w:ascii="Arial" w:hAnsi="Arial" w:cs="Arial"/>
          <w:b/>
        </w:rPr>
        <w:t xml:space="preserve">12.5.3. </w:t>
      </w:r>
      <w:r w:rsidR="00E6251A" w:rsidRPr="005B198F">
        <w:rPr>
          <w:rFonts w:ascii="Arial" w:hAnsi="Arial" w:cs="Arial"/>
          <w:b/>
        </w:rPr>
        <w:t xml:space="preserve">Perigos para o ar: </w:t>
      </w:r>
      <w:r w:rsidR="00E6251A" w:rsidRPr="005B198F">
        <w:rPr>
          <w:rFonts w:ascii="Arial" w:hAnsi="Arial" w:cs="Arial"/>
        </w:rPr>
        <w:t>Nenhum perigo identificado.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19538D2" w14:textId="00B2BC4E" w:rsidR="00062A55" w:rsidRPr="00605C31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CONSIDERA</w:t>
            </w:r>
            <w:r w:rsidR="00301FAA"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ÇÕES</w:t>
            </w: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0DB73313" w14:textId="2D080FA9" w:rsidR="00062A55" w:rsidRPr="00B97605" w:rsidRDefault="00301FAA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>As embalagens originais são recicláveis. Descartá-las em instalação autorizada. As embalagens plásticas de óleo lubrificantes usadas se descartadas de maneira inadequada no meio ambiente podem ocasionar impactos na flora e fauna, contaminação do solo; contaminação nas águas superficiais e subterrâneas; dificuldade na biodegradação.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82F1D1E" w14:textId="77777777" w:rsidR="00062A55" w:rsidRPr="00605C31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4E285BA9" w14:textId="00FF2262" w:rsidR="00084E39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P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Civil </w:t>
      </w:r>
      <w:proofErr w:type="spellStart"/>
      <w:r w:rsidRPr="00666C6D">
        <w:rPr>
          <w:rFonts w:ascii="Arial" w:hAnsi="Arial" w:cs="Arial"/>
        </w:rPr>
        <w:t>Aviation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Organization</w:t>
      </w:r>
      <w:proofErr w:type="spellEnd"/>
      <w:r w:rsidRPr="00666C6D">
        <w:rPr>
          <w:rFonts w:ascii="Arial" w:hAnsi="Arial" w:cs="Arial"/>
        </w:rPr>
        <w:t>” (Organização da Aviação Civil Internacional) – Doc 9284-NA/905</w:t>
      </w: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 xml:space="preserve"> IATA -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Air </w:t>
      </w:r>
      <w:proofErr w:type="spellStart"/>
      <w:r w:rsidRPr="00666C6D">
        <w:rPr>
          <w:rFonts w:ascii="Arial" w:hAnsi="Arial" w:cs="Arial"/>
        </w:rPr>
        <w:t>Transport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Association</w:t>
      </w:r>
      <w:proofErr w:type="spellEnd"/>
      <w:r w:rsidRPr="00666C6D">
        <w:rPr>
          <w:rFonts w:ascii="Arial" w:hAnsi="Arial" w:cs="Arial"/>
        </w:rPr>
        <w:t xml:space="preserve">” (Associação Internacional de Transporte Aéreo) </w:t>
      </w:r>
      <w:proofErr w:type="spellStart"/>
      <w:r w:rsidRPr="00666C6D">
        <w:rPr>
          <w:rFonts w:ascii="Arial" w:hAnsi="Arial" w:cs="Arial"/>
        </w:rPr>
        <w:t>Dangerous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Goods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Regulation</w:t>
      </w:r>
      <w:proofErr w:type="spellEnd"/>
      <w:r w:rsidRPr="00666C6D">
        <w:rPr>
          <w:rFonts w:ascii="Arial" w:hAnsi="Arial" w:cs="Arial"/>
        </w:rPr>
        <w:t xml:space="preserve"> (DGR).</w:t>
      </w:r>
      <w:r w:rsidR="0001356E" w:rsidRPr="00931725">
        <w:rPr>
          <w:rFonts w:ascii="Arial" w:hAnsi="Arial" w:cs="Arial"/>
        </w:rPr>
        <w:t xml:space="preserve"> </w:t>
      </w:r>
    </w:p>
    <w:p w14:paraId="520F53C5" w14:textId="58F348EB" w:rsidR="00F12BB1" w:rsidRPr="0083313F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3788E9D" w14:textId="77777777" w:rsidR="00062A55" w:rsidRPr="00605C31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6D350719" w14:textId="2A18F164" w:rsidR="005B5C4F" w:rsidRDefault="00B23895" w:rsidP="00084E39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Produtos Perigosos. (*)</w:t>
      </w:r>
    </w:p>
    <w:p w14:paraId="059B6558" w14:textId="77777777" w:rsidR="00605C31" w:rsidRPr="00E40324" w:rsidRDefault="00605C31" w:rsidP="00605C31">
      <w:pPr>
        <w:pStyle w:val="PargrafodaLista"/>
        <w:tabs>
          <w:tab w:val="left" w:pos="5025"/>
        </w:tabs>
        <w:spacing w:line="360" w:lineRule="auto"/>
        <w:ind w:left="360"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8B5E776" w14:textId="77777777" w:rsidTr="00605C3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DE797C2" w14:textId="77777777" w:rsidR="00062A55" w:rsidRPr="00605C31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5C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1BAC3389" w14:textId="2DC0B7E9" w:rsidR="000D6AD9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7B9197A3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69B1B0EB" w14:textId="77777777" w:rsid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618D8723" w14:textId="77777777" w:rsidR="00D84935" w:rsidRDefault="00D84935" w:rsidP="0083313F">
      <w:pPr>
        <w:spacing w:after="0" w:line="240" w:lineRule="auto"/>
        <w:ind w:right="128"/>
        <w:rPr>
          <w:rFonts w:ascii="Arial" w:hAnsi="Arial" w:cs="Arial"/>
        </w:rPr>
      </w:pPr>
    </w:p>
    <w:p w14:paraId="489305EB" w14:textId="77777777" w:rsidR="0083313F" w:rsidRDefault="0083313F" w:rsidP="0083313F">
      <w:pPr>
        <w:spacing w:after="0" w:line="240" w:lineRule="auto"/>
        <w:ind w:right="128"/>
        <w:rPr>
          <w:rFonts w:ascii="Arial" w:hAnsi="Arial" w:cs="Arial"/>
        </w:rPr>
      </w:pPr>
    </w:p>
    <w:p w14:paraId="61110DB1" w14:textId="77777777" w:rsidR="0083313F" w:rsidRPr="006F3264" w:rsidRDefault="0083313F" w:rsidP="0083313F">
      <w:pPr>
        <w:spacing w:after="0" w:line="240" w:lineRule="auto"/>
        <w:ind w:right="128"/>
        <w:rPr>
          <w:rFonts w:ascii="Arial" w:hAnsi="Arial" w:cs="Arial"/>
        </w:rPr>
      </w:pPr>
    </w:p>
    <w:p w14:paraId="219B89BC" w14:textId="77777777" w:rsidR="006F3264" w:rsidRDefault="006F3264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41C7444E" w14:textId="77777777" w:rsidR="00C95283" w:rsidRPr="00B23895" w:rsidRDefault="00C95283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TLV</w:t>
      </w:r>
      <w:r>
        <w:rPr>
          <w:rFonts w:ascii="Arial" w:hAnsi="Arial" w:cs="Arial"/>
        </w:rPr>
        <w:t xml:space="preserve"> - </w:t>
      </w:r>
      <w:proofErr w:type="spellStart"/>
      <w:r w:rsidRPr="00B42B2B">
        <w:rPr>
          <w:rFonts w:ascii="Arial" w:hAnsi="Arial" w:cs="Arial"/>
        </w:rPr>
        <w:t>Threshold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Limit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Value</w:t>
      </w:r>
      <w:proofErr w:type="spellEnd"/>
      <w:r w:rsidR="00C0684D">
        <w:rPr>
          <w:rFonts w:ascii="Arial" w:hAnsi="Arial" w:cs="Arial"/>
        </w:rPr>
        <w:t xml:space="preserve"> </w:t>
      </w:r>
    </w:p>
    <w:p w14:paraId="4BC7A1E6" w14:textId="20158851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TWA</w:t>
      </w:r>
      <w:r>
        <w:rPr>
          <w:rFonts w:ascii="Arial" w:hAnsi="Arial" w:cs="Arial"/>
        </w:rPr>
        <w:t xml:space="preserve"> - </w:t>
      </w:r>
      <w:r w:rsidRPr="00B42B2B">
        <w:rPr>
          <w:rFonts w:ascii="Arial" w:hAnsi="Arial" w:cs="Arial"/>
        </w:rPr>
        <w:t>Time-</w:t>
      </w:r>
      <w:proofErr w:type="spellStart"/>
      <w:r w:rsidRPr="00B42B2B">
        <w:rPr>
          <w:rFonts w:ascii="Arial" w:hAnsi="Arial" w:cs="Arial"/>
        </w:rPr>
        <w:t>Weighted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Average</w:t>
      </w:r>
      <w:proofErr w:type="spellEnd"/>
    </w:p>
    <w:p w14:paraId="751B6064" w14:textId="3EF776F1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PEL</w:t>
      </w:r>
      <w:r w:rsidRPr="00C06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proofErr w:type="spellStart"/>
      <w:r w:rsidRPr="00B42B2B">
        <w:rPr>
          <w:rFonts w:ascii="Arial" w:hAnsi="Arial" w:cs="Arial"/>
        </w:rPr>
        <w:t>Permissible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Exposure</w:t>
      </w:r>
      <w:proofErr w:type="spellEnd"/>
      <w:r w:rsidRPr="00B42B2B">
        <w:rPr>
          <w:rFonts w:ascii="Arial" w:hAnsi="Arial" w:cs="Arial"/>
        </w:rPr>
        <w:t xml:space="preserve"> Limits</w:t>
      </w:r>
      <w:r w:rsidR="00C0684D">
        <w:rPr>
          <w:rFonts w:ascii="Arial" w:hAnsi="Arial" w:cs="Arial"/>
        </w:rPr>
        <w:t xml:space="preserve"> </w:t>
      </w:r>
    </w:p>
    <w:p w14:paraId="02AF20F3" w14:textId="3566AC94" w:rsidR="00B42B2B" w:rsidRDefault="00C0684D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REL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R</w:t>
      </w:r>
      <w:r w:rsidRPr="00C0684D">
        <w:rPr>
          <w:rFonts w:ascii="Arial" w:hAnsi="Arial" w:cs="Arial"/>
        </w:rPr>
        <w:t>ecommended</w:t>
      </w:r>
      <w:proofErr w:type="spellEnd"/>
      <w:r w:rsidRPr="00C068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C0684D">
        <w:rPr>
          <w:rFonts w:ascii="Arial" w:hAnsi="Arial" w:cs="Arial"/>
        </w:rPr>
        <w:t>xposure</w:t>
      </w:r>
      <w:proofErr w:type="spellEnd"/>
      <w:r w:rsidRPr="00C06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0684D">
        <w:rPr>
          <w:rFonts w:ascii="Arial" w:hAnsi="Arial" w:cs="Arial"/>
        </w:rPr>
        <w:t>imits</w:t>
      </w:r>
      <w:r>
        <w:rPr>
          <w:rFonts w:ascii="Arial" w:hAnsi="Arial" w:cs="Arial"/>
        </w:rPr>
        <w:t xml:space="preserve"> </w:t>
      </w:r>
    </w:p>
    <w:p w14:paraId="656B6926" w14:textId="77777777" w:rsidR="00EF6652" w:rsidRDefault="00EF6652" w:rsidP="00B06D60">
      <w:pPr>
        <w:spacing w:line="240" w:lineRule="auto"/>
        <w:ind w:right="128"/>
        <w:jc w:val="both"/>
        <w:rPr>
          <w:rFonts w:ascii="Arial" w:hAnsi="Arial" w:cs="Arial"/>
        </w:rPr>
      </w:pPr>
    </w:p>
    <w:p w14:paraId="2F323939" w14:textId="77777777" w:rsidR="00C0684D" w:rsidRPr="00C0684D" w:rsidRDefault="00C0684D" w:rsidP="00B06D60">
      <w:pPr>
        <w:spacing w:line="24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 xml:space="preserve">ECHA – </w:t>
      </w:r>
      <w:proofErr w:type="spellStart"/>
      <w:r w:rsidR="000D781F" w:rsidRPr="000D781F">
        <w:rPr>
          <w:rFonts w:ascii="Arial" w:hAnsi="Arial" w:cs="Arial"/>
        </w:rPr>
        <w:t>European</w:t>
      </w:r>
      <w:proofErr w:type="spellEnd"/>
      <w:r w:rsidR="000D781F" w:rsidRPr="000D781F">
        <w:rPr>
          <w:rFonts w:ascii="Arial" w:hAnsi="Arial" w:cs="Arial"/>
        </w:rPr>
        <w:t xml:space="preserve"> Chemicals </w:t>
      </w:r>
      <w:proofErr w:type="spellStart"/>
      <w:r w:rsidR="000D781F" w:rsidRPr="000D781F">
        <w:rPr>
          <w:rFonts w:ascii="Arial" w:hAnsi="Arial" w:cs="Arial"/>
        </w:rPr>
        <w:t>Agency</w:t>
      </w:r>
      <w:proofErr w:type="spellEnd"/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OSHA - </w:t>
      </w:r>
      <w:proofErr w:type="spellStart"/>
      <w:r w:rsidRPr="006406C8">
        <w:rPr>
          <w:rFonts w:ascii="Arial" w:hAnsi="Arial" w:cs="Arial"/>
        </w:rPr>
        <w:t>Occupational</w:t>
      </w:r>
      <w:proofErr w:type="spellEnd"/>
      <w:r w:rsidRPr="006406C8">
        <w:rPr>
          <w:rFonts w:ascii="Arial" w:hAnsi="Arial" w:cs="Arial"/>
        </w:rPr>
        <w:t xml:space="preserve"> </w:t>
      </w:r>
      <w:proofErr w:type="spellStart"/>
      <w:r w:rsidRPr="006406C8">
        <w:rPr>
          <w:rFonts w:ascii="Arial" w:hAnsi="Arial" w:cs="Arial"/>
        </w:rPr>
        <w:t>Safety</w:t>
      </w:r>
      <w:proofErr w:type="spellEnd"/>
      <w:r w:rsidRPr="006406C8">
        <w:rPr>
          <w:rFonts w:ascii="Arial" w:hAnsi="Arial" w:cs="Arial"/>
        </w:rPr>
        <w:t xml:space="preserve"> </w:t>
      </w:r>
      <w:proofErr w:type="spellStart"/>
      <w:r w:rsidRPr="006406C8">
        <w:rPr>
          <w:rFonts w:ascii="Arial" w:hAnsi="Arial" w:cs="Arial"/>
        </w:rPr>
        <w:t>and</w:t>
      </w:r>
      <w:proofErr w:type="spellEnd"/>
      <w:r w:rsidRPr="006406C8">
        <w:rPr>
          <w:rFonts w:ascii="Arial" w:hAnsi="Arial" w:cs="Arial"/>
        </w:rPr>
        <w:t xml:space="preserve"> Health </w:t>
      </w:r>
      <w:proofErr w:type="spellStart"/>
      <w:r w:rsidRPr="006406C8">
        <w:rPr>
          <w:rFonts w:ascii="Arial" w:hAnsi="Arial" w:cs="Arial"/>
        </w:rPr>
        <w:t>Administration</w:t>
      </w:r>
      <w:proofErr w:type="spellEnd"/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 xml:space="preserve">American </w:t>
      </w:r>
      <w:proofErr w:type="spellStart"/>
      <w:r w:rsidRPr="00E24E23">
        <w:rPr>
          <w:rFonts w:ascii="Arial" w:hAnsi="Arial" w:cs="Arial"/>
        </w:rPr>
        <w:t>Conference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of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Governmental</w:t>
      </w:r>
      <w:proofErr w:type="spellEnd"/>
      <w:r w:rsidRPr="00E24E23">
        <w:rPr>
          <w:rFonts w:ascii="Arial" w:hAnsi="Arial" w:cs="Arial"/>
        </w:rPr>
        <w:t xml:space="preserve"> Industrial </w:t>
      </w:r>
      <w:proofErr w:type="spellStart"/>
      <w:r w:rsidRPr="00E24E23">
        <w:rPr>
          <w:rFonts w:ascii="Arial" w:hAnsi="Arial" w:cs="Arial"/>
        </w:rPr>
        <w:t>Hygienists</w:t>
      </w:r>
      <w:proofErr w:type="spellEnd"/>
      <w:r>
        <w:rPr>
          <w:rFonts w:ascii="Arial" w:hAnsi="Arial" w:cs="Arial"/>
        </w:rPr>
        <w:t>.</w:t>
      </w:r>
    </w:p>
    <w:p w14:paraId="316F6A4A" w14:textId="49599CD5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NIOSH - </w:t>
      </w:r>
      <w:proofErr w:type="spellStart"/>
      <w:r w:rsidRPr="008E0044">
        <w:rPr>
          <w:rFonts w:ascii="Arial" w:hAnsi="Arial" w:cs="Arial"/>
        </w:rPr>
        <w:t>National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Institute</w:t>
      </w:r>
      <w:proofErr w:type="spellEnd"/>
      <w:r w:rsidRPr="008E0044">
        <w:rPr>
          <w:rFonts w:ascii="Arial" w:hAnsi="Arial" w:cs="Arial"/>
        </w:rPr>
        <w:t xml:space="preserve"> for </w:t>
      </w:r>
      <w:proofErr w:type="spellStart"/>
      <w:r w:rsidRPr="008E0044">
        <w:rPr>
          <w:rFonts w:ascii="Arial" w:hAnsi="Arial" w:cs="Arial"/>
        </w:rPr>
        <w:t>Occupational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Safety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and</w:t>
      </w:r>
      <w:proofErr w:type="spellEnd"/>
      <w:r w:rsidRPr="008E0044">
        <w:rPr>
          <w:rFonts w:ascii="Arial" w:hAnsi="Arial" w:cs="Arial"/>
        </w:rPr>
        <w:t xml:space="preserve"> Health</w:t>
      </w:r>
      <w:r w:rsidR="00110133">
        <w:rPr>
          <w:rFonts w:ascii="Arial" w:hAnsi="Arial" w:cs="Arial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>.</w:t>
      </w:r>
    </w:p>
    <w:p w14:paraId="77E27A3D" w14:textId="0E7A693F" w:rsidR="00B06D60" w:rsidRPr="00D84935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proofErr w:type="spellStart"/>
      <w:r w:rsidRPr="00864490">
        <w:rPr>
          <w:rFonts w:ascii="Arial" w:hAnsi="Arial" w:cs="Arial"/>
        </w:rPr>
        <w:t>Globally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Harmonized</w:t>
      </w:r>
      <w:proofErr w:type="spellEnd"/>
      <w:r w:rsidRPr="00864490">
        <w:rPr>
          <w:rFonts w:ascii="Arial" w:hAnsi="Arial" w:cs="Arial"/>
        </w:rPr>
        <w:t xml:space="preserve"> System </w:t>
      </w:r>
      <w:proofErr w:type="spellStart"/>
      <w:r w:rsidRPr="00864490">
        <w:rPr>
          <w:rFonts w:ascii="Arial" w:hAnsi="Arial" w:cs="Arial"/>
        </w:rPr>
        <w:t>of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Classification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and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Labelling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of</w:t>
      </w:r>
      <w:proofErr w:type="spellEnd"/>
      <w:r w:rsidRPr="00864490">
        <w:rPr>
          <w:rFonts w:ascii="Arial" w:hAnsi="Arial" w:cs="Arial"/>
        </w:rPr>
        <w:t xml:space="preserve"> Chemicals (GHS Rev. 10, 2023). United </w:t>
      </w:r>
      <w:proofErr w:type="spellStart"/>
      <w:r w:rsidRPr="00864490">
        <w:rPr>
          <w:rFonts w:ascii="Arial" w:hAnsi="Arial" w:cs="Arial"/>
        </w:rPr>
        <w:t>Nations</w:t>
      </w:r>
      <w:proofErr w:type="spellEnd"/>
      <w:r w:rsidRPr="00864490">
        <w:rPr>
          <w:rFonts w:ascii="Arial" w:hAnsi="Arial" w:cs="Arial"/>
        </w:rPr>
        <w:t>, 2023</w:t>
      </w:r>
    </w:p>
    <w:p w14:paraId="6D07632E" w14:textId="0BD78204" w:rsidR="0033164F" w:rsidRPr="00D84935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s-PY"/>
        </w:rPr>
      </w:pPr>
      <w:r w:rsidRPr="00D84935">
        <w:rPr>
          <w:rFonts w:ascii="Arial" w:hAnsi="Arial" w:cs="Arial"/>
          <w:lang w:val="es-PY"/>
        </w:rPr>
        <w:t xml:space="preserve">UN </w:t>
      </w:r>
      <w:proofErr w:type="spellStart"/>
      <w:r w:rsidRPr="00D84935">
        <w:rPr>
          <w:rFonts w:ascii="Arial" w:hAnsi="Arial" w:cs="Arial"/>
          <w:lang w:val="es-PY"/>
        </w:rPr>
        <w:t>Model</w:t>
      </w:r>
      <w:proofErr w:type="spellEnd"/>
      <w:r w:rsidRPr="00D84935">
        <w:rPr>
          <w:rFonts w:ascii="Arial" w:hAnsi="Arial" w:cs="Arial"/>
          <w:lang w:val="es-PY"/>
        </w:rPr>
        <w:t xml:space="preserve"> </w:t>
      </w:r>
      <w:proofErr w:type="spellStart"/>
      <w:r w:rsidRPr="00D84935">
        <w:rPr>
          <w:rFonts w:ascii="Arial" w:hAnsi="Arial" w:cs="Arial"/>
          <w:lang w:val="es-PY"/>
        </w:rPr>
        <w:t>Regulations</w:t>
      </w:r>
      <w:proofErr w:type="spellEnd"/>
      <w:r w:rsidRPr="00D84935">
        <w:rPr>
          <w:rFonts w:ascii="Arial" w:hAnsi="Arial" w:cs="Arial"/>
          <w:lang w:val="es-PY"/>
        </w:rPr>
        <w:t xml:space="preserve"> Rev. 23 (2023). </w:t>
      </w:r>
      <w:proofErr w:type="spellStart"/>
      <w:r w:rsidRPr="00D84935">
        <w:rPr>
          <w:rFonts w:ascii="Arial" w:hAnsi="Arial" w:cs="Arial"/>
          <w:lang w:val="es-PY"/>
        </w:rPr>
        <w:t>United</w:t>
      </w:r>
      <w:proofErr w:type="spellEnd"/>
      <w:r w:rsidRPr="00D84935">
        <w:rPr>
          <w:rFonts w:ascii="Arial" w:hAnsi="Arial" w:cs="Arial"/>
          <w:lang w:val="es-PY"/>
        </w:rPr>
        <w:t xml:space="preserve"> </w:t>
      </w:r>
      <w:proofErr w:type="spellStart"/>
      <w:r w:rsidRPr="00D84935">
        <w:rPr>
          <w:rFonts w:ascii="Arial" w:hAnsi="Arial" w:cs="Arial"/>
          <w:lang w:val="es-PY"/>
        </w:rPr>
        <w:t>Nations</w:t>
      </w:r>
      <w:proofErr w:type="spellEnd"/>
      <w:r w:rsidRPr="00D84935">
        <w:rPr>
          <w:rFonts w:ascii="Arial" w:hAnsi="Arial" w:cs="Arial"/>
          <w:lang w:val="es-PY"/>
        </w:rPr>
        <w:t>, 2023</w:t>
      </w:r>
    </w:p>
    <w:sectPr w:rsidR="0033164F" w:rsidRPr="00D84935" w:rsidSect="00405943">
      <w:headerReference w:type="default" r:id="rId13"/>
      <w:footerReference w:type="default" r:id="rId14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A0EA" w14:textId="77777777" w:rsidR="0064693F" w:rsidRDefault="0064693F" w:rsidP="009511F3">
      <w:pPr>
        <w:spacing w:after="0" w:line="240" w:lineRule="auto"/>
      </w:pPr>
      <w:r>
        <w:separator/>
      </w:r>
    </w:p>
  </w:endnote>
  <w:endnote w:type="continuationSeparator" w:id="0">
    <w:p w14:paraId="5B57B312" w14:textId="77777777" w:rsidR="0064693F" w:rsidRDefault="0064693F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gue Sparta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</w:t>
          </w:r>
          <w:proofErr w:type="spellStart"/>
          <w:r w:rsidR="00B837F2">
            <w:t>Birelo</w:t>
          </w:r>
          <w:proofErr w:type="spellEnd"/>
          <w:r w:rsidR="00B837F2">
            <w:t xml:space="preserve">     </w:t>
          </w:r>
          <w:r>
            <w:t xml:space="preserve">                                                                                                 Aprovado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1444C">
            <w:rPr>
              <w:noProof/>
            </w:rPr>
            <w:t>9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9A5D" w14:textId="77777777" w:rsidR="0064693F" w:rsidRDefault="0064693F" w:rsidP="009511F3">
      <w:pPr>
        <w:spacing w:after="0" w:line="240" w:lineRule="auto"/>
      </w:pPr>
      <w:r>
        <w:separator/>
      </w:r>
    </w:p>
  </w:footnote>
  <w:footnote w:type="continuationSeparator" w:id="0">
    <w:p w14:paraId="257AFF41" w14:textId="77777777" w:rsidR="0064693F" w:rsidRDefault="0064693F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E49" w14:textId="77777777" w:rsidR="00605C31" w:rsidRDefault="00605C31" w:rsidP="00605C31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DE5F34" wp14:editId="62F745ED">
              <wp:simplePos x="0" y="0"/>
              <wp:positionH relativeFrom="margin">
                <wp:align>right</wp:align>
              </wp:positionH>
              <wp:positionV relativeFrom="paragraph">
                <wp:posOffset>159476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3423D" w14:textId="51A7A60F" w:rsidR="00605C31" w:rsidRPr="009A1389" w:rsidRDefault="00605C31" w:rsidP="00605C3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22/09/2025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E5F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1.25pt;margin-top:12.55pt;width:132.45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" filled="f" stroked="f">
              <v:textbox>
                <w:txbxContent>
                  <w:p w14:paraId="75C3423D" w14:textId="51A7A60F" w:rsidR="00605C31" w:rsidRPr="009A1389" w:rsidRDefault="00605C31" w:rsidP="00605C31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22/09/2025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83C7BD" w14:textId="77777777" w:rsidR="00605C31" w:rsidRPr="009A1389" w:rsidRDefault="00605C31" w:rsidP="00605C31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  <w:r w:rsidRPr="00251E04">
      <w:rPr>
        <w:noProof/>
      </w:rPr>
      <w:drawing>
        <wp:anchor distT="0" distB="0" distL="114300" distR="114300" simplePos="0" relativeHeight="251661312" behindDoc="1" locked="0" layoutInCell="1" allowOverlap="1" wp14:anchorId="43426EA3" wp14:editId="669B3F60">
          <wp:simplePos x="0" y="0"/>
          <wp:positionH relativeFrom="margin">
            <wp:align>left</wp:align>
          </wp:positionH>
          <wp:positionV relativeFrom="paragraph">
            <wp:posOffset>6667</wp:posOffset>
          </wp:positionV>
          <wp:extent cx="1769110" cy="1381125"/>
          <wp:effectExtent l="0" t="0" r="2540" b="0"/>
          <wp:wrapTight wrapText="bothSides">
            <wp:wrapPolygon edited="0">
              <wp:start x="0" y="0"/>
              <wp:lineTo x="0" y="21153"/>
              <wp:lineTo x="21398" y="21153"/>
              <wp:lineTo x="21398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46" cy="1394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262BF" w14:textId="77777777" w:rsidR="00605C31" w:rsidRDefault="00605C31" w:rsidP="00605C31">
    <w:pPr>
      <w:pStyle w:val="Cabealho"/>
      <w:spacing w:line="276" w:lineRule="auto"/>
      <w:ind w:left="850" w:right="-449" w:hanging="1134"/>
      <w:jc w:val="center"/>
      <w:rPr>
        <w:noProof/>
      </w:rPr>
    </w:pPr>
  </w:p>
  <w:p w14:paraId="4BE2FEFF" w14:textId="77777777" w:rsidR="00605C31" w:rsidRPr="005661E9" w:rsidRDefault="00605C31" w:rsidP="00605C31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5E5D4CA9" w14:textId="77777777" w:rsidR="00605C31" w:rsidRDefault="00605C31" w:rsidP="00605C31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3C52C8EF" w14:textId="77777777" w:rsidR="00605C31" w:rsidRPr="009A1389" w:rsidRDefault="00605C31" w:rsidP="00605C31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4EF354FC" w14:textId="69C62B04" w:rsidR="00605C31" w:rsidRPr="009A1389" w:rsidRDefault="00605C31" w:rsidP="00605C31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rFonts w:ascii="Myanmar Text" w:hAnsi="Myanmar Text" w:cs="Myanmar Text"/>
        <w:bCs/>
        <w:sz w:val="28"/>
        <w:szCs w:val="36"/>
      </w:rPr>
    </w:pPr>
    <w:r w:rsidRPr="00605C31">
      <w:rPr>
        <w:rFonts w:ascii="Myanmar Text" w:hAnsi="Myanmar Text" w:cs="Myanmar Text"/>
        <w:bCs/>
        <w:sz w:val="28"/>
        <w:szCs w:val="36"/>
      </w:rPr>
      <w:t>TOP 1 INDUSTRIAL GEAR EP 320</w:t>
    </w:r>
  </w:p>
  <w:p w14:paraId="6810316B" w14:textId="77777777" w:rsidR="00605C31" w:rsidRPr="002C634A" w:rsidRDefault="00605C31" w:rsidP="00605C31">
    <w:pPr>
      <w:pStyle w:val="Cabealho"/>
      <w:ind w:left="850" w:right="-449" w:hanging="1134"/>
      <w:jc w:val="center"/>
      <w:rPr>
        <w:rFonts w:ascii="Myanmar Text" w:hAnsi="Myanmar Text" w:cs="Myanmar Text"/>
        <w:bCs/>
        <w:sz w:val="6"/>
        <w:szCs w:val="10"/>
      </w:rPr>
    </w:pPr>
  </w:p>
  <w:p w14:paraId="5044C8F6" w14:textId="77777777" w:rsidR="00605C31" w:rsidRDefault="00605C31" w:rsidP="00605C31">
    <w:pPr>
      <w:pStyle w:val="Cabealho"/>
      <w:ind w:left="850" w:right="-449" w:hanging="1134"/>
      <w:jc w:val="center"/>
      <w:rPr>
        <w:rFonts w:ascii="Myanmar Text" w:hAnsi="Myanmar Text" w:cs="Myanmar Text"/>
        <w:bCs/>
        <w:sz w:val="16"/>
        <w:szCs w:val="20"/>
      </w:rPr>
    </w:pPr>
    <w:r w:rsidRPr="00376D1A">
      <w:rPr>
        <w:rFonts w:ascii="Myanmar Text" w:hAnsi="Myanmar Text" w:cs="Myanmar Text"/>
        <w:bCs/>
        <w:noProof/>
        <w:sz w:val="16"/>
        <w:szCs w:val="20"/>
      </w:rPr>
      <w:drawing>
        <wp:anchor distT="0" distB="0" distL="114300" distR="114300" simplePos="0" relativeHeight="251660288" behindDoc="1" locked="0" layoutInCell="1" allowOverlap="1" wp14:anchorId="6CDB2FBF" wp14:editId="2FC3A57A">
          <wp:simplePos x="0" y="0"/>
          <wp:positionH relativeFrom="column">
            <wp:posOffset>822960</wp:posOffset>
          </wp:positionH>
          <wp:positionV relativeFrom="paragraph">
            <wp:posOffset>132080</wp:posOffset>
          </wp:positionV>
          <wp:extent cx="5290185" cy="195580"/>
          <wp:effectExtent l="0" t="0" r="5715" b="0"/>
          <wp:wrapTight wrapText="bothSides">
            <wp:wrapPolygon edited="0">
              <wp:start x="0" y="0"/>
              <wp:lineTo x="0" y="18935"/>
              <wp:lineTo x="21546" y="18935"/>
              <wp:lineTo x="2154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/>
                </pic:blipFill>
                <pic:spPr bwMode="auto">
                  <a:xfrm>
                    <a:off x="0" y="0"/>
                    <a:ext cx="5290185" cy="195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anmar Text" w:hAnsi="Myanmar Text" w:cs="Myanmar Text"/>
        <w:bCs/>
        <w:sz w:val="16"/>
        <w:szCs w:val="20"/>
      </w:rPr>
      <w:t xml:space="preserve">                                                                                                                                                  </w:t>
    </w:r>
  </w:p>
  <w:p w14:paraId="77039B7E" w14:textId="14997F96" w:rsidR="0001058F" w:rsidRPr="0001058F" w:rsidRDefault="0001058F" w:rsidP="0001058F">
    <w:pPr>
      <w:pStyle w:val="Cabealho"/>
      <w:ind w:left="850" w:right="-449" w:hanging="1134"/>
      <w:jc w:val="center"/>
      <w:rPr>
        <w:rFonts w:ascii="Myanmar Text" w:hAnsi="Myanmar Text" w:cs="Myanmar Text"/>
        <w:bCs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E27C4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8F68323E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62F7B"/>
    <w:multiLevelType w:val="hybridMultilevel"/>
    <w:tmpl w:val="EC2E670A"/>
    <w:lvl w:ilvl="0" w:tplc="771045DE">
      <w:start w:val="10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79224">
    <w:abstractNumId w:val="12"/>
  </w:num>
  <w:num w:numId="2" w16cid:durableId="145705974">
    <w:abstractNumId w:val="2"/>
  </w:num>
  <w:num w:numId="3" w16cid:durableId="1840076257">
    <w:abstractNumId w:val="4"/>
  </w:num>
  <w:num w:numId="4" w16cid:durableId="1383287238">
    <w:abstractNumId w:val="1"/>
  </w:num>
  <w:num w:numId="5" w16cid:durableId="591740766">
    <w:abstractNumId w:val="5"/>
  </w:num>
  <w:num w:numId="6" w16cid:durableId="1595699146">
    <w:abstractNumId w:val="0"/>
  </w:num>
  <w:num w:numId="7" w16cid:durableId="590283463">
    <w:abstractNumId w:val="8"/>
  </w:num>
  <w:num w:numId="8" w16cid:durableId="1678120873">
    <w:abstractNumId w:val="9"/>
  </w:num>
  <w:num w:numId="9" w16cid:durableId="1513101817">
    <w:abstractNumId w:val="13"/>
  </w:num>
  <w:num w:numId="10" w16cid:durableId="1325620928">
    <w:abstractNumId w:val="6"/>
  </w:num>
  <w:num w:numId="11" w16cid:durableId="882059080">
    <w:abstractNumId w:val="10"/>
  </w:num>
  <w:num w:numId="12" w16cid:durableId="434793615">
    <w:abstractNumId w:val="3"/>
  </w:num>
  <w:num w:numId="13" w16cid:durableId="347028021">
    <w:abstractNumId w:val="11"/>
  </w:num>
  <w:num w:numId="14" w16cid:durableId="1316183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F3"/>
    <w:rsid w:val="0001058F"/>
    <w:rsid w:val="00012A6A"/>
    <w:rsid w:val="0001356E"/>
    <w:rsid w:val="00017FF5"/>
    <w:rsid w:val="00062A55"/>
    <w:rsid w:val="00064093"/>
    <w:rsid w:val="00084E39"/>
    <w:rsid w:val="000A3156"/>
    <w:rsid w:val="000A3A2A"/>
    <w:rsid w:val="000A5F57"/>
    <w:rsid w:val="000A7913"/>
    <w:rsid w:val="000B2819"/>
    <w:rsid w:val="000B4C71"/>
    <w:rsid w:val="000D6AD9"/>
    <w:rsid w:val="000D781F"/>
    <w:rsid w:val="000F2155"/>
    <w:rsid w:val="0010526F"/>
    <w:rsid w:val="00106678"/>
    <w:rsid w:val="00110133"/>
    <w:rsid w:val="00112FB9"/>
    <w:rsid w:val="00120E68"/>
    <w:rsid w:val="00130720"/>
    <w:rsid w:val="0015711C"/>
    <w:rsid w:val="00166393"/>
    <w:rsid w:val="0017431D"/>
    <w:rsid w:val="00183A17"/>
    <w:rsid w:val="001A0A8A"/>
    <w:rsid w:val="001B65EF"/>
    <w:rsid w:val="001C0D38"/>
    <w:rsid w:val="001C7163"/>
    <w:rsid w:val="001F4BA2"/>
    <w:rsid w:val="001F59EB"/>
    <w:rsid w:val="0020042C"/>
    <w:rsid w:val="00201C42"/>
    <w:rsid w:val="00217BEE"/>
    <w:rsid w:val="002229BC"/>
    <w:rsid w:val="00223E8B"/>
    <w:rsid w:val="002462F3"/>
    <w:rsid w:val="00246E20"/>
    <w:rsid w:val="002477DD"/>
    <w:rsid w:val="00251E04"/>
    <w:rsid w:val="0026583A"/>
    <w:rsid w:val="002775F5"/>
    <w:rsid w:val="002B5EB4"/>
    <w:rsid w:val="002C432A"/>
    <w:rsid w:val="002C634A"/>
    <w:rsid w:val="002E3A07"/>
    <w:rsid w:val="002F462E"/>
    <w:rsid w:val="00301FAA"/>
    <w:rsid w:val="00310476"/>
    <w:rsid w:val="00314CD5"/>
    <w:rsid w:val="00325259"/>
    <w:rsid w:val="0033164F"/>
    <w:rsid w:val="0034322C"/>
    <w:rsid w:val="003445BB"/>
    <w:rsid w:val="00352B56"/>
    <w:rsid w:val="003632F0"/>
    <w:rsid w:val="00376D1A"/>
    <w:rsid w:val="003A1A8A"/>
    <w:rsid w:val="003B204D"/>
    <w:rsid w:val="003E58E6"/>
    <w:rsid w:val="003F0640"/>
    <w:rsid w:val="004058C7"/>
    <w:rsid w:val="00405943"/>
    <w:rsid w:val="004077AC"/>
    <w:rsid w:val="004079D4"/>
    <w:rsid w:val="0043387F"/>
    <w:rsid w:val="00444605"/>
    <w:rsid w:val="00446EFA"/>
    <w:rsid w:val="004609F0"/>
    <w:rsid w:val="00494907"/>
    <w:rsid w:val="0049720F"/>
    <w:rsid w:val="004A4B1A"/>
    <w:rsid w:val="004A54DA"/>
    <w:rsid w:val="004C00A9"/>
    <w:rsid w:val="004D1CE4"/>
    <w:rsid w:val="004E1FA7"/>
    <w:rsid w:val="004E29CC"/>
    <w:rsid w:val="00502E5F"/>
    <w:rsid w:val="00505577"/>
    <w:rsid w:val="0051444C"/>
    <w:rsid w:val="005251DB"/>
    <w:rsid w:val="00525F85"/>
    <w:rsid w:val="00536840"/>
    <w:rsid w:val="00560665"/>
    <w:rsid w:val="005661E9"/>
    <w:rsid w:val="005725A6"/>
    <w:rsid w:val="00576DDD"/>
    <w:rsid w:val="00583DAC"/>
    <w:rsid w:val="00584180"/>
    <w:rsid w:val="0059150F"/>
    <w:rsid w:val="0059224D"/>
    <w:rsid w:val="0059247B"/>
    <w:rsid w:val="005A56A1"/>
    <w:rsid w:val="005B198F"/>
    <w:rsid w:val="005B5C4F"/>
    <w:rsid w:val="005B7DEB"/>
    <w:rsid w:val="005D7C5F"/>
    <w:rsid w:val="005E31A9"/>
    <w:rsid w:val="005E7D40"/>
    <w:rsid w:val="006017AB"/>
    <w:rsid w:val="00603BDC"/>
    <w:rsid w:val="00605C31"/>
    <w:rsid w:val="00621678"/>
    <w:rsid w:val="006266D6"/>
    <w:rsid w:val="00636B56"/>
    <w:rsid w:val="006401B8"/>
    <w:rsid w:val="006406C8"/>
    <w:rsid w:val="00642C49"/>
    <w:rsid w:val="0064522E"/>
    <w:rsid w:val="006457C7"/>
    <w:rsid w:val="0064693F"/>
    <w:rsid w:val="00655BE0"/>
    <w:rsid w:val="00666C6D"/>
    <w:rsid w:val="00673589"/>
    <w:rsid w:val="00694AF2"/>
    <w:rsid w:val="0069524B"/>
    <w:rsid w:val="00696865"/>
    <w:rsid w:val="006A0985"/>
    <w:rsid w:val="006A1361"/>
    <w:rsid w:val="006A1D17"/>
    <w:rsid w:val="006B29A5"/>
    <w:rsid w:val="006B56A4"/>
    <w:rsid w:val="006C6701"/>
    <w:rsid w:val="006D342C"/>
    <w:rsid w:val="006E0AA4"/>
    <w:rsid w:val="006E1BE1"/>
    <w:rsid w:val="006E4C9A"/>
    <w:rsid w:val="006E6830"/>
    <w:rsid w:val="006F1E5A"/>
    <w:rsid w:val="006F3264"/>
    <w:rsid w:val="0070742B"/>
    <w:rsid w:val="007110B8"/>
    <w:rsid w:val="00717876"/>
    <w:rsid w:val="00722180"/>
    <w:rsid w:val="00733A6B"/>
    <w:rsid w:val="00742001"/>
    <w:rsid w:val="007433F3"/>
    <w:rsid w:val="0074455E"/>
    <w:rsid w:val="007502AB"/>
    <w:rsid w:val="00750AB4"/>
    <w:rsid w:val="00756341"/>
    <w:rsid w:val="0076361B"/>
    <w:rsid w:val="00766ECC"/>
    <w:rsid w:val="00775675"/>
    <w:rsid w:val="00790DFE"/>
    <w:rsid w:val="007959F0"/>
    <w:rsid w:val="007A38A5"/>
    <w:rsid w:val="007C70E5"/>
    <w:rsid w:val="007E1133"/>
    <w:rsid w:val="007F2612"/>
    <w:rsid w:val="00800FE7"/>
    <w:rsid w:val="00802FEF"/>
    <w:rsid w:val="008077BC"/>
    <w:rsid w:val="008141A4"/>
    <w:rsid w:val="00816CEC"/>
    <w:rsid w:val="0082429A"/>
    <w:rsid w:val="0083313F"/>
    <w:rsid w:val="008431FD"/>
    <w:rsid w:val="00844918"/>
    <w:rsid w:val="0084565A"/>
    <w:rsid w:val="00864490"/>
    <w:rsid w:val="00875BB5"/>
    <w:rsid w:val="0087753C"/>
    <w:rsid w:val="008922A1"/>
    <w:rsid w:val="00894724"/>
    <w:rsid w:val="008A4B70"/>
    <w:rsid w:val="008E0044"/>
    <w:rsid w:val="008F0392"/>
    <w:rsid w:val="008F0C74"/>
    <w:rsid w:val="008F7B8F"/>
    <w:rsid w:val="0091316B"/>
    <w:rsid w:val="00931725"/>
    <w:rsid w:val="00935C9A"/>
    <w:rsid w:val="009511F3"/>
    <w:rsid w:val="00981B57"/>
    <w:rsid w:val="009A1389"/>
    <w:rsid w:val="009C173C"/>
    <w:rsid w:val="009D7B70"/>
    <w:rsid w:val="009E4BC9"/>
    <w:rsid w:val="00A0111C"/>
    <w:rsid w:val="00A1229A"/>
    <w:rsid w:val="00A27399"/>
    <w:rsid w:val="00A52290"/>
    <w:rsid w:val="00A77816"/>
    <w:rsid w:val="00A91159"/>
    <w:rsid w:val="00AB25F0"/>
    <w:rsid w:val="00AB3064"/>
    <w:rsid w:val="00AB5B90"/>
    <w:rsid w:val="00AB6E25"/>
    <w:rsid w:val="00AC1258"/>
    <w:rsid w:val="00AC29AD"/>
    <w:rsid w:val="00AD4A1D"/>
    <w:rsid w:val="00B06D60"/>
    <w:rsid w:val="00B13886"/>
    <w:rsid w:val="00B20325"/>
    <w:rsid w:val="00B23895"/>
    <w:rsid w:val="00B26E03"/>
    <w:rsid w:val="00B42B2B"/>
    <w:rsid w:val="00B54512"/>
    <w:rsid w:val="00B63C8B"/>
    <w:rsid w:val="00B6467A"/>
    <w:rsid w:val="00B762A6"/>
    <w:rsid w:val="00B811DD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2B25"/>
    <w:rsid w:val="00BA75FC"/>
    <w:rsid w:val="00BB00D8"/>
    <w:rsid w:val="00BC2D67"/>
    <w:rsid w:val="00BD4CC9"/>
    <w:rsid w:val="00BE60D1"/>
    <w:rsid w:val="00BF14CD"/>
    <w:rsid w:val="00BF6DB8"/>
    <w:rsid w:val="00C03B69"/>
    <w:rsid w:val="00C0684D"/>
    <w:rsid w:val="00C11D78"/>
    <w:rsid w:val="00C13F6B"/>
    <w:rsid w:val="00C468E0"/>
    <w:rsid w:val="00C555C8"/>
    <w:rsid w:val="00C55760"/>
    <w:rsid w:val="00C56343"/>
    <w:rsid w:val="00C70CF6"/>
    <w:rsid w:val="00C7241D"/>
    <w:rsid w:val="00C82D34"/>
    <w:rsid w:val="00C83E7D"/>
    <w:rsid w:val="00C87395"/>
    <w:rsid w:val="00C95283"/>
    <w:rsid w:val="00CA26F8"/>
    <w:rsid w:val="00CB3F0A"/>
    <w:rsid w:val="00CC64A5"/>
    <w:rsid w:val="00CD56DB"/>
    <w:rsid w:val="00D0261D"/>
    <w:rsid w:val="00D30723"/>
    <w:rsid w:val="00D37984"/>
    <w:rsid w:val="00D479EB"/>
    <w:rsid w:val="00D76C27"/>
    <w:rsid w:val="00D84935"/>
    <w:rsid w:val="00D879BE"/>
    <w:rsid w:val="00D91FC6"/>
    <w:rsid w:val="00D97E5F"/>
    <w:rsid w:val="00DA54D6"/>
    <w:rsid w:val="00DB2E03"/>
    <w:rsid w:val="00DC6991"/>
    <w:rsid w:val="00DD7A63"/>
    <w:rsid w:val="00DF5933"/>
    <w:rsid w:val="00DF7A48"/>
    <w:rsid w:val="00E05313"/>
    <w:rsid w:val="00E119AD"/>
    <w:rsid w:val="00E20CC7"/>
    <w:rsid w:val="00E22623"/>
    <w:rsid w:val="00E24E23"/>
    <w:rsid w:val="00E40324"/>
    <w:rsid w:val="00E55533"/>
    <w:rsid w:val="00E57C88"/>
    <w:rsid w:val="00E6251A"/>
    <w:rsid w:val="00E73842"/>
    <w:rsid w:val="00E91077"/>
    <w:rsid w:val="00E97E02"/>
    <w:rsid w:val="00EA246F"/>
    <w:rsid w:val="00EC5743"/>
    <w:rsid w:val="00ED5032"/>
    <w:rsid w:val="00EE5402"/>
    <w:rsid w:val="00EF6652"/>
    <w:rsid w:val="00F12841"/>
    <w:rsid w:val="00F12A5D"/>
    <w:rsid w:val="00F12BB1"/>
    <w:rsid w:val="00F323C9"/>
    <w:rsid w:val="00F370C3"/>
    <w:rsid w:val="00F429AA"/>
    <w:rsid w:val="00F44BF4"/>
    <w:rsid w:val="00F45D7E"/>
    <w:rsid w:val="00F529B2"/>
    <w:rsid w:val="00F53E82"/>
    <w:rsid w:val="00F54C63"/>
    <w:rsid w:val="00F60C8C"/>
    <w:rsid w:val="00F7286D"/>
    <w:rsid w:val="00F854D9"/>
    <w:rsid w:val="00FB0247"/>
    <w:rsid w:val="00FB32EC"/>
    <w:rsid w:val="00FE2E0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719B62B5-F91D-4F74-9F70-4BB3FF9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47AD-B3C0-4F42-95DB-728DEA0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</dc:creator>
  <cp:keywords/>
  <dc:description/>
  <cp:lastModifiedBy>Ana Carolina</cp:lastModifiedBy>
  <cp:revision>2</cp:revision>
  <cp:lastPrinted>2025-09-22T20:35:00Z</cp:lastPrinted>
  <dcterms:created xsi:type="dcterms:W3CDTF">2025-09-22T22:20:00Z</dcterms:created>
  <dcterms:modified xsi:type="dcterms:W3CDTF">2025-09-22T22:20:00Z</dcterms:modified>
</cp:coreProperties>
</file>