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shd w:val="clear" w:color="auto" w:fill="1B3D95"/>
        <w:tblLook w:val="04A0" w:firstRow="1" w:lastRow="0" w:firstColumn="1" w:lastColumn="0" w:noHBand="0" w:noVBand="1"/>
      </w:tblPr>
      <w:tblGrid>
        <w:gridCol w:w="10773"/>
      </w:tblGrid>
      <w:tr w:rsidR="004F0A5B" w:rsidRPr="004F0A5B" w14:paraId="58FCEF06" w14:textId="77777777" w:rsidTr="004F0A5B">
        <w:tc>
          <w:tcPr>
            <w:tcW w:w="10773" w:type="dxa"/>
            <w:tcBorders>
              <w:top w:val="nil"/>
              <w:left w:val="nil"/>
              <w:bottom w:val="nil"/>
              <w:right w:val="nil"/>
            </w:tcBorders>
            <w:shd w:val="clear" w:color="auto" w:fill="1B3D95"/>
          </w:tcPr>
          <w:p w14:paraId="1DF19C11" w14:textId="77777777" w:rsidR="000A7913" w:rsidRPr="004F0A5B"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230B8417" w14:textId="7A98664D" w:rsidR="00F24BBE" w:rsidRPr="005B428D" w:rsidRDefault="00AB6E25" w:rsidP="00B06D60">
      <w:pPr>
        <w:spacing w:line="240" w:lineRule="auto"/>
        <w:ind w:right="128"/>
        <w:jc w:val="both"/>
        <w:rPr>
          <w:rFonts w:ascii="Arial" w:hAnsi="Arial" w:cs="Arial"/>
        </w:rPr>
      </w:pPr>
      <w:bookmarkStart w:id="0" w:name="_Hlk165988096"/>
      <w:r w:rsidRPr="005B428D">
        <w:rPr>
          <w:rFonts w:ascii="Arial" w:hAnsi="Arial" w:cs="Arial"/>
          <w:b/>
        </w:rPr>
        <w:t>Identificação do produto:</w:t>
      </w:r>
      <w:r w:rsidRPr="005B428D">
        <w:rPr>
          <w:rFonts w:ascii="Arial" w:hAnsi="Arial" w:cs="Arial"/>
        </w:rPr>
        <w:t xml:space="preserve"> </w:t>
      </w:r>
      <w:r w:rsidR="004F0A5B">
        <w:rPr>
          <w:rFonts w:ascii="Arial" w:hAnsi="Arial" w:cs="Arial"/>
        </w:rPr>
        <w:t>TOP 1 HYDRAULIC OIL</w:t>
      </w:r>
      <w:r w:rsidR="00F24BBE">
        <w:rPr>
          <w:rFonts w:ascii="Arial" w:hAnsi="Arial" w:cs="Arial"/>
        </w:rPr>
        <w:t xml:space="preserve"> AW 150</w:t>
      </w:r>
      <w:r w:rsidR="0054387C">
        <w:rPr>
          <w:rFonts w:ascii="Arial" w:hAnsi="Arial" w:cs="Arial"/>
        </w:rPr>
        <w:t xml:space="preserve"> </w:t>
      </w:r>
    </w:p>
    <w:p w14:paraId="2AA603F5" w14:textId="5C561CAD" w:rsidR="00AB6E25" w:rsidRPr="00AB6E25" w:rsidRDefault="00AB6E25" w:rsidP="00B06D60">
      <w:pPr>
        <w:spacing w:line="240" w:lineRule="auto"/>
        <w:ind w:right="128"/>
        <w:jc w:val="both"/>
        <w:rPr>
          <w:rFonts w:ascii="Arial" w:hAnsi="Arial" w:cs="Arial"/>
        </w:rPr>
      </w:pPr>
      <w:r w:rsidRPr="005B428D">
        <w:rPr>
          <w:rFonts w:ascii="Arial" w:hAnsi="Arial" w:cs="Arial"/>
          <w:b/>
        </w:rPr>
        <w:t>Aplicação recomendada:</w:t>
      </w:r>
      <w:r w:rsidRPr="00AB6E25">
        <w:rPr>
          <w:rFonts w:ascii="Arial" w:hAnsi="Arial" w:cs="Arial"/>
        </w:rPr>
        <w:t xml:space="preserve"> </w:t>
      </w:r>
      <w:r w:rsidR="005B428D">
        <w:rPr>
          <w:rFonts w:ascii="Arial" w:hAnsi="Arial" w:cs="Arial"/>
        </w:rPr>
        <w:t xml:space="preserve"> </w:t>
      </w:r>
      <w:r w:rsidR="005B428D" w:rsidRPr="005B428D">
        <w:rPr>
          <w:rFonts w:ascii="Arial" w:hAnsi="Arial" w:cs="Arial"/>
        </w:rPr>
        <w:t xml:space="preserve">Óleo lubrificante mineral para </w:t>
      </w:r>
      <w:r w:rsidR="00FF2F61">
        <w:rPr>
          <w:rFonts w:ascii="Arial" w:hAnsi="Arial" w:cs="Arial"/>
        </w:rPr>
        <w:t>compressores de ar tipo pistão em serviços leves a moderados.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51EC513E" w14:textId="77777777" w:rsidR="0054387C" w:rsidRPr="00AB6E25" w:rsidRDefault="0054387C"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4F0A5B">
        <w:tc>
          <w:tcPr>
            <w:tcW w:w="10773" w:type="dxa"/>
            <w:tcBorders>
              <w:top w:val="nil"/>
              <w:left w:val="nil"/>
              <w:bottom w:val="nil"/>
              <w:right w:val="nil"/>
            </w:tcBorders>
            <w:shd w:val="clear" w:color="auto" w:fill="1B3D95"/>
          </w:tcPr>
          <w:p w14:paraId="4B1FCB2B" w14:textId="77777777" w:rsidR="000A7913" w:rsidRPr="004F0A5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F0A5B">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71F5A345" w14:textId="77777777" w:rsidR="0054387C" w:rsidRPr="00A52290" w:rsidRDefault="0054387C"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4F0A5B">
        <w:tc>
          <w:tcPr>
            <w:tcW w:w="10773" w:type="dxa"/>
            <w:shd w:val="clear" w:color="auto" w:fill="1B3D95"/>
          </w:tcPr>
          <w:p w14:paraId="11358F0E" w14:textId="77777777" w:rsidR="000A7913" w:rsidRPr="004F0A5B"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F0A5B">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537FD59D"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721B41C0" w14:textId="5D01A277"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Tox. Aguda Oral – Cat 5; H303</w:t>
            </w:r>
          </w:p>
          <w:p w14:paraId="0F8F541E" w14:textId="5E378B1E"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Les./Irrit. Ocular – Cat 1; H318</w:t>
            </w:r>
          </w:p>
          <w:p w14:paraId="32AA1A23" w14:textId="09017CEA"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Agudo – Cat 2; H401</w:t>
            </w:r>
          </w:p>
          <w:p w14:paraId="4932796D" w14:textId="63F75B78" w:rsidR="00012A6A" w:rsidRPr="00B97A17"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Crônico – Cat 2; H411</w:t>
            </w:r>
          </w:p>
        </w:tc>
      </w:tr>
      <w:tr w:rsidR="00012A6A"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4E652AF5" w:rsidR="00012A6A"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012A6A" w:rsidRDefault="00012A6A" w:rsidP="00012A6A">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E70F26F" w:rsidR="00012A6A"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4F0A5B">
        <w:tc>
          <w:tcPr>
            <w:tcW w:w="10773" w:type="dxa"/>
            <w:shd w:val="clear" w:color="auto" w:fill="1B3D95"/>
          </w:tcPr>
          <w:p w14:paraId="116F88E0" w14:textId="77777777" w:rsidR="000A7913" w:rsidRPr="004F0A5B"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4F0A5B">
        <w:tc>
          <w:tcPr>
            <w:tcW w:w="10773" w:type="dxa"/>
            <w:shd w:val="clear" w:color="auto" w:fill="1B3D95"/>
          </w:tcPr>
          <w:p w14:paraId="634CD675" w14:textId="77777777" w:rsidR="000A7913" w:rsidRPr="004F0A5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4F0A5B">
        <w:tc>
          <w:tcPr>
            <w:tcW w:w="10773" w:type="dxa"/>
            <w:shd w:val="clear" w:color="auto" w:fill="1B3D95"/>
          </w:tcPr>
          <w:p w14:paraId="3E12BEA3" w14:textId="77777777" w:rsidR="000A7913" w:rsidRPr="004F0A5B"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763CD406" w14:textId="77777777" w:rsidR="00405943" w:rsidRPr="00DC6991" w:rsidRDefault="00405943" w:rsidP="00B06D60">
      <w:pPr>
        <w:spacing w:line="360" w:lineRule="auto"/>
        <w:ind w:right="128"/>
        <w:jc w:val="both"/>
        <w:rPr>
          <w:rFonts w:ascii="Arial" w:hAnsi="Arial" w:cs="Arial"/>
          <w:b/>
        </w:rPr>
      </w:pP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4F0A5B">
        <w:tc>
          <w:tcPr>
            <w:tcW w:w="10773" w:type="dxa"/>
            <w:tcBorders>
              <w:top w:val="nil"/>
              <w:left w:val="nil"/>
              <w:bottom w:val="nil"/>
              <w:right w:val="nil"/>
            </w:tcBorders>
            <w:shd w:val="clear" w:color="auto" w:fill="1B3D95"/>
          </w:tcPr>
          <w:p w14:paraId="5BE987DF" w14:textId="77777777" w:rsidR="003F0640" w:rsidRPr="004F0A5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F731B74" w14:textId="439997E0" w:rsidR="00F24BBE"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7664489C" w14:textId="77777777" w:rsidR="004F0A5B" w:rsidRPr="00DC6991" w:rsidRDefault="004F0A5B"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4F0A5B">
        <w:tc>
          <w:tcPr>
            <w:tcW w:w="10773" w:type="dxa"/>
            <w:tcBorders>
              <w:top w:val="nil"/>
              <w:left w:val="nil"/>
              <w:bottom w:val="nil"/>
              <w:right w:val="nil"/>
            </w:tcBorders>
            <w:shd w:val="clear" w:color="auto" w:fill="1B3D95"/>
          </w:tcPr>
          <w:p w14:paraId="307B99F9" w14:textId="77777777" w:rsidR="003F0640" w:rsidRPr="004F0A5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5B428D" w:rsidRDefault="005725A6" w:rsidP="00B06D60">
            <w:pPr>
              <w:tabs>
                <w:tab w:val="left" w:pos="5025"/>
              </w:tabs>
              <w:ind w:right="128"/>
              <w:rPr>
                <w:rFonts w:ascii="Arial" w:hAnsi="Arial" w:cs="Arial"/>
                <w:lang w:val="en-US"/>
              </w:rPr>
            </w:pPr>
            <w:r w:rsidRPr="005B428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1C79A9E4" w14:textId="77777777" w:rsidR="006909F7" w:rsidRDefault="006909F7" w:rsidP="00B06D60">
      <w:pPr>
        <w:tabs>
          <w:tab w:val="left" w:pos="5025"/>
        </w:tabs>
        <w:ind w:right="128"/>
        <w:jc w:val="both"/>
        <w:rPr>
          <w:rFonts w:ascii="Arial" w:hAnsi="Arial" w:cs="Arial"/>
          <w:sz w:val="24"/>
          <w:szCs w:val="24"/>
        </w:rPr>
      </w:pP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4F0A5B">
        <w:tc>
          <w:tcPr>
            <w:tcW w:w="10773" w:type="dxa"/>
            <w:tcBorders>
              <w:top w:val="nil"/>
              <w:left w:val="nil"/>
              <w:bottom w:val="nil"/>
              <w:right w:val="nil"/>
            </w:tcBorders>
            <w:shd w:val="clear" w:color="auto" w:fill="1B3D95"/>
          </w:tcPr>
          <w:p w14:paraId="6B2E7B77" w14:textId="77777777" w:rsidR="003F0640" w:rsidRPr="004F0A5B"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F1C6577"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466258">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628006A7"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 xml:space="preserve">Ponto de fusão/ponto de congelamento: </w:t>
      </w:r>
      <w:r w:rsidR="0091316B" w:rsidRPr="005B428D">
        <w:rPr>
          <w:rFonts w:ascii="Arial" w:hAnsi="Arial" w:cs="Arial"/>
          <w:bCs/>
        </w:rPr>
        <w:t>Típico</w:t>
      </w:r>
      <w:r w:rsidR="00973692">
        <w:rPr>
          <w:rFonts w:ascii="Arial" w:hAnsi="Arial" w:cs="Arial"/>
          <w:bCs/>
        </w:rPr>
        <w:t xml:space="preserve"> -2</w:t>
      </w:r>
      <w:r w:rsidR="00674CA5">
        <w:rPr>
          <w:rFonts w:ascii="Arial" w:hAnsi="Arial" w:cs="Arial"/>
          <w:bCs/>
        </w:rPr>
        <w:t>7</w:t>
      </w:r>
      <w:r w:rsidR="005B428D" w:rsidRPr="005B428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6FA15C29"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Ponto de fulgor:</w:t>
      </w:r>
      <w:r w:rsidR="005B198F" w:rsidRPr="005B428D">
        <w:rPr>
          <w:rFonts w:ascii="Arial" w:hAnsi="Arial" w:cs="Arial"/>
          <w:b/>
        </w:rPr>
        <w:t xml:space="preserve"> </w:t>
      </w:r>
      <w:r w:rsidR="005B198F" w:rsidRPr="005B428D">
        <w:rPr>
          <w:rFonts w:ascii="Arial" w:hAnsi="Arial" w:cs="Arial"/>
          <w:bCs/>
        </w:rPr>
        <w:t xml:space="preserve">Típico </w:t>
      </w:r>
      <w:r w:rsidR="005B428D" w:rsidRPr="005B428D">
        <w:rPr>
          <w:rFonts w:ascii="Arial" w:hAnsi="Arial" w:cs="Arial"/>
          <w:bCs/>
        </w:rPr>
        <w:t>2</w:t>
      </w:r>
      <w:r w:rsidR="00973692">
        <w:rPr>
          <w:rFonts w:ascii="Arial" w:hAnsi="Arial" w:cs="Arial"/>
          <w:bCs/>
        </w:rPr>
        <w:t>40</w:t>
      </w:r>
      <w:r w:rsidR="005B428D" w:rsidRPr="005B428D">
        <w:rPr>
          <w:rFonts w:ascii="Arial" w:hAnsi="Arial" w:cs="Arial"/>
          <w:bCs/>
        </w:rPr>
        <w:t xml:space="preserve"> </w:t>
      </w:r>
      <w:r w:rsidR="005B198F" w:rsidRPr="005B428D">
        <w:rPr>
          <w:rFonts w:ascii="Arial" w:hAnsi="Arial" w:cs="Arial"/>
          <w:bCs/>
        </w:rPr>
        <w:t>°C</w:t>
      </w:r>
      <w:r w:rsidR="008E0044" w:rsidRPr="005B428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DD710D2" w:rsidR="004D1CE4" w:rsidRPr="005B428D" w:rsidRDefault="004D1CE4" w:rsidP="00B06D60">
      <w:pPr>
        <w:pStyle w:val="PargrafodaLista"/>
        <w:spacing w:line="360" w:lineRule="auto"/>
        <w:ind w:left="360" w:right="128"/>
        <w:jc w:val="both"/>
        <w:rPr>
          <w:rFonts w:ascii="Arial" w:hAnsi="Arial" w:cs="Arial"/>
          <w:b/>
        </w:rPr>
      </w:pPr>
      <w:r w:rsidRPr="005B428D">
        <w:rPr>
          <w:rFonts w:ascii="Arial" w:hAnsi="Arial" w:cs="Arial"/>
          <w:b/>
        </w:rPr>
        <w:t xml:space="preserve">Viscosidade cinemática a 40° C: </w:t>
      </w:r>
      <w:r w:rsidRPr="005B428D">
        <w:rPr>
          <w:rFonts w:ascii="Arial" w:hAnsi="Arial" w:cs="Arial"/>
          <w:bCs/>
        </w:rPr>
        <w:t>Típico</w:t>
      </w:r>
      <w:r w:rsidR="00120E68" w:rsidRPr="005B428D">
        <w:rPr>
          <w:rFonts w:ascii="Arial" w:hAnsi="Arial" w:cs="Arial"/>
          <w:bCs/>
        </w:rPr>
        <w:t xml:space="preserve"> </w:t>
      </w:r>
      <w:r w:rsidR="00FF2F61">
        <w:rPr>
          <w:rFonts w:ascii="Arial" w:hAnsi="Arial" w:cs="Arial"/>
          <w:bCs/>
        </w:rPr>
        <w:t>150,9</w:t>
      </w:r>
      <w:r w:rsidR="005B428D" w:rsidRPr="005B428D">
        <w:rPr>
          <w:rFonts w:ascii="Arial" w:hAnsi="Arial" w:cs="Arial"/>
          <w:bCs/>
        </w:rPr>
        <w:t xml:space="preserve"> </w:t>
      </w:r>
      <w:r w:rsidR="00120E68" w:rsidRPr="005B428D">
        <w:rPr>
          <w:rFonts w:ascii="Arial" w:hAnsi="Arial" w:cs="Arial"/>
          <w:bCs/>
        </w:rPr>
        <w:t>cSt</w:t>
      </w:r>
    </w:p>
    <w:p w14:paraId="0D8A1051" w14:textId="730A72A5"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 xml:space="preserve">Viscosidade cinemática a 100° C: </w:t>
      </w:r>
      <w:r w:rsidRPr="005B428D">
        <w:rPr>
          <w:rFonts w:ascii="Arial" w:hAnsi="Arial" w:cs="Arial"/>
          <w:bCs/>
        </w:rPr>
        <w:t>Típico</w:t>
      </w:r>
      <w:r w:rsidR="00120E68" w:rsidRPr="005B428D">
        <w:rPr>
          <w:rFonts w:ascii="Arial" w:hAnsi="Arial" w:cs="Arial"/>
          <w:bCs/>
        </w:rPr>
        <w:t xml:space="preserve"> </w:t>
      </w:r>
      <w:r w:rsidR="00973692">
        <w:rPr>
          <w:rFonts w:ascii="Arial" w:hAnsi="Arial" w:cs="Arial"/>
          <w:bCs/>
        </w:rPr>
        <w:t>17</w:t>
      </w:r>
      <w:r w:rsidR="005B428D" w:rsidRPr="005B428D">
        <w:rPr>
          <w:rFonts w:ascii="Arial" w:hAnsi="Arial" w:cs="Arial"/>
          <w:bCs/>
        </w:rPr>
        <w:t>,5</w:t>
      </w:r>
      <w:r w:rsidR="00973692">
        <w:rPr>
          <w:rFonts w:ascii="Arial" w:hAnsi="Arial" w:cs="Arial"/>
          <w:bCs/>
        </w:rPr>
        <w:t>4</w:t>
      </w:r>
      <w:r w:rsidR="005B428D" w:rsidRPr="005B428D">
        <w:rPr>
          <w:rFonts w:ascii="Arial" w:hAnsi="Arial" w:cs="Arial"/>
          <w:bCs/>
        </w:rPr>
        <w:t xml:space="preserve"> </w:t>
      </w:r>
      <w:r w:rsidR="00120E68" w:rsidRPr="005B428D">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13ABDE45"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Densidade a 20°C:</w:t>
      </w:r>
      <w:r w:rsidR="005B198F" w:rsidRPr="005B428D">
        <w:rPr>
          <w:rFonts w:ascii="Arial" w:hAnsi="Arial" w:cs="Arial"/>
          <w:b/>
        </w:rPr>
        <w:t xml:space="preserve"> </w:t>
      </w:r>
      <w:r w:rsidR="005B198F" w:rsidRPr="005B428D">
        <w:rPr>
          <w:rFonts w:ascii="Arial" w:hAnsi="Arial" w:cs="Arial"/>
          <w:bCs/>
        </w:rPr>
        <w:t>0,8</w:t>
      </w:r>
      <w:r w:rsidR="005B428D" w:rsidRPr="005B428D">
        <w:rPr>
          <w:rFonts w:ascii="Arial" w:hAnsi="Arial" w:cs="Arial"/>
          <w:bCs/>
        </w:rPr>
        <w:t>7</w:t>
      </w:r>
      <w:r w:rsidR="00FF2F61">
        <w:rPr>
          <w:rFonts w:ascii="Arial" w:hAnsi="Arial" w:cs="Arial"/>
          <w:bCs/>
        </w:rPr>
        <w:t>3</w:t>
      </w:r>
      <w:r w:rsidR="005B198F" w:rsidRPr="005B428D">
        <w:rPr>
          <w:rFonts w:ascii="Arial" w:hAnsi="Arial" w:cs="Arial"/>
          <w:bCs/>
        </w:rPr>
        <w:t xml:space="preserve"> g/cm³.</w:t>
      </w:r>
    </w:p>
    <w:p w14:paraId="77856F8C" w14:textId="02775C69" w:rsidR="0054387C" w:rsidRPr="006909F7"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4F0A5B">
        <w:tc>
          <w:tcPr>
            <w:tcW w:w="10773" w:type="dxa"/>
            <w:tcBorders>
              <w:top w:val="nil"/>
              <w:left w:val="nil"/>
              <w:bottom w:val="nil"/>
              <w:right w:val="nil"/>
            </w:tcBorders>
            <w:shd w:val="clear" w:color="auto" w:fill="1B3D95"/>
          </w:tcPr>
          <w:p w14:paraId="1BC3A2C4" w14:textId="2A6C17EE" w:rsidR="003F0640" w:rsidRPr="004F0A5B"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 xml:space="preserve"> </w:t>
            </w:r>
            <w:r w:rsidR="00062A55" w:rsidRPr="004F0A5B">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5A7DC71A" w14:textId="15410E25" w:rsidR="00062A5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4F0A5B">
        <w:tc>
          <w:tcPr>
            <w:tcW w:w="10773" w:type="dxa"/>
            <w:tcBorders>
              <w:top w:val="nil"/>
              <w:left w:val="nil"/>
              <w:bottom w:val="nil"/>
              <w:right w:val="nil"/>
            </w:tcBorders>
            <w:shd w:val="clear" w:color="auto" w:fill="1B3D95"/>
          </w:tcPr>
          <w:p w14:paraId="264C0411" w14:textId="40A7B858" w:rsidR="003F0640" w:rsidRPr="004F0A5B" w:rsidRDefault="004D1CE4" w:rsidP="00B06D60">
            <w:p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lastRenderedPageBreak/>
              <w:t xml:space="preserve">11. </w:t>
            </w:r>
            <w:r w:rsidR="00062A55" w:rsidRPr="004F0A5B">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5F5F30C5"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1DECBCF" w14:textId="77777777" w:rsidR="0017431D" w:rsidRPr="00B20325" w:rsidRDefault="0017431D" w:rsidP="00B06D60">
      <w:pPr>
        <w:shd w:val="clear" w:color="auto" w:fill="FFFFFF"/>
        <w:spacing w:after="140" w:line="360" w:lineRule="auto"/>
        <w:ind w:right="128"/>
        <w:jc w:val="both"/>
        <w:rPr>
          <w:rFonts w:ascii="Arial" w:hAnsi="Arial" w:cs="Arial"/>
          <w:sz w:val="18"/>
          <w:szCs w:val="18"/>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112 adultos humanos foram expostos dermicamente a 0,2 mL de óleo base lubrificante</w:t>
      </w:r>
      <w:r>
        <w:rPr>
          <w:rFonts w:ascii="Arial" w:hAnsi="Arial" w:cs="Arial"/>
          <w:sz w:val="18"/>
          <w:szCs w:val="18"/>
        </w:rPr>
        <w:t xml:space="preserve"> </w:t>
      </w:r>
      <w:r w:rsidRPr="003632F0">
        <w:rPr>
          <w:rFonts w:ascii="Arial" w:hAnsi="Arial" w:cs="Arial"/>
          <w:sz w:val="18"/>
          <w:szCs w:val="18"/>
        </w:rPr>
        <w:t>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International Contact Research Group (3) e do Product Investigations,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lastRenderedPageBreak/>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4F0A5B">
        <w:tc>
          <w:tcPr>
            <w:tcW w:w="10773" w:type="dxa"/>
            <w:tcBorders>
              <w:top w:val="nil"/>
              <w:left w:val="nil"/>
              <w:bottom w:val="nil"/>
              <w:right w:val="nil"/>
            </w:tcBorders>
            <w:shd w:val="clear" w:color="auto" w:fill="1B3D95"/>
          </w:tcPr>
          <w:p w14:paraId="6179F9F3" w14:textId="77777777" w:rsidR="00062A55" w:rsidRPr="004F0A5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6B6F97F5"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F24BBE">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332572E3" w14:textId="3820CDAF" w:rsidR="00F24BBE"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lastRenderedPageBreak/>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4F0A5B">
        <w:tc>
          <w:tcPr>
            <w:tcW w:w="10773" w:type="dxa"/>
            <w:tcBorders>
              <w:top w:val="nil"/>
              <w:left w:val="nil"/>
              <w:bottom w:val="nil"/>
              <w:right w:val="nil"/>
            </w:tcBorders>
            <w:shd w:val="clear" w:color="auto" w:fill="1B3D95"/>
          </w:tcPr>
          <w:p w14:paraId="119538D2" w14:textId="00B2BC4E" w:rsidR="00062A55" w:rsidRPr="004F0A5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CONSIDERA</w:t>
            </w:r>
            <w:r w:rsidR="00301FAA" w:rsidRPr="004F0A5B">
              <w:rPr>
                <w:rFonts w:ascii="Arial" w:hAnsi="Arial" w:cs="Arial"/>
                <w:b/>
                <w:color w:val="FFFFFF" w:themeColor="background1"/>
                <w:sz w:val="24"/>
                <w:szCs w:val="24"/>
              </w:rPr>
              <w:t>ÇÕES</w:t>
            </w:r>
            <w:r w:rsidRPr="004F0A5B">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A22200A" w14:textId="5D7F8C7D" w:rsidR="0054387C" w:rsidRPr="006909F7"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F24BBE"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4F0A5B">
        <w:tc>
          <w:tcPr>
            <w:tcW w:w="10773" w:type="dxa"/>
            <w:tcBorders>
              <w:top w:val="nil"/>
              <w:left w:val="nil"/>
              <w:bottom w:val="nil"/>
              <w:right w:val="nil"/>
            </w:tcBorders>
            <w:shd w:val="clear" w:color="auto" w:fill="1B3D95"/>
          </w:tcPr>
          <w:p w14:paraId="482F1D1E" w14:textId="77777777" w:rsidR="00062A55" w:rsidRPr="004F0A5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13D870F"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lastRenderedPageBreak/>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090EDC32" w14:textId="77777777" w:rsidR="0054387C" w:rsidRPr="00666C6D" w:rsidRDefault="0054387C"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4F0A5B">
        <w:tc>
          <w:tcPr>
            <w:tcW w:w="10773" w:type="dxa"/>
            <w:tcBorders>
              <w:top w:val="nil"/>
              <w:left w:val="nil"/>
              <w:bottom w:val="nil"/>
              <w:right w:val="nil"/>
            </w:tcBorders>
            <w:shd w:val="clear" w:color="auto" w:fill="1B3D95"/>
          </w:tcPr>
          <w:p w14:paraId="43788E9D" w14:textId="77777777" w:rsidR="00062A55" w:rsidRPr="004F0A5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7A8A2E6"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7DFDB4D2" w14:textId="00427985" w:rsidR="0054387C" w:rsidRDefault="0054387C" w:rsidP="0054387C">
      <w:pPr>
        <w:pStyle w:val="PargrafodaLista"/>
        <w:tabs>
          <w:tab w:val="left" w:pos="5025"/>
        </w:tabs>
        <w:spacing w:line="360" w:lineRule="auto"/>
        <w:ind w:left="360" w:right="128"/>
        <w:jc w:val="both"/>
        <w:rPr>
          <w:rFonts w:ascii="Arial" w:hAnsi="Arial" w:cs="Arial"/>
        </w:rPr>
      </w:pPr>
    </w:p>
    <w:p w14:paraId="113C85B6" w14:textId="77777777" w:rsidR="004F0A5B" w:rsidRDefault="004F0A5B" w:rsidP="0054387C">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4F0A5B">
        <w:tc>
          <w:tcPr>
            <w:tcW w:w="10773" w:type="dxa"/>
            <w:tcBorders>
              <w:top w:val="nil"/>
              <w:left w:val="nil"/>
              <w:bottom w:val="nil"/>
              <w:right w:val="nil"/>
            </w:tcBorders>
            <w:shd w:val="clear" w:color="auto" w:fill="1B3D95"/>
          </w:tcPr>
          <w:p w14:paraId="5DE797C2" w14:textId="77777777" w:rsidR="00062A55" w:rsidRPr="004F0A5B"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F0A5B">
              <w:rPr>
                <w:rFonts w:ascii="Arial" w:hAnsi="Arial" w:cs="Arial"/>
                <w:b/>
                <w:color w:val="FFFFFF" w:themeColor="background1"/>
                <w:sz w:val="24"/>
                <w:szCs w:val="24"/>
              </w:rPr>
              <w:lastRenderedPageBreak/>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TLV</w:t>
      </w:r>
      <w:r w:rsidRPr="005B428D">
        <w:rPr>
          <w:rFonts w:ascii="Arial" w:hAnsi="Arial" w:cs="Arial"/>
          <w:lang w:val="en-US"/>
        </w:rPr>
        <w:t xml:space="preserve"> - Threshold Limit Value</w:t>
      </w:r>
      <w:r w:rsidR="00C0684D" w:rsidRPr="005B428D">
        <w:rPr>
          <w:rFonts w:ascii="Arial" w:hAnsi="Arial" w:cs="Arial"/>
          <w:lang w:val="en-US"/>
        </w:rPr>
        <w:t xml:space="preserve"> </w:t>
      </w:r>
    </w:p>
    <w:p w14:paraId="4BC7A1E6" w14:textId="20158851"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TWA</w:t>
      </w:r>
      <w:r w:rsidRPr="005B428D">
        <w:rPr>
          <w:rFonts w:ascii="Arial" w:hAnsi="Arial" w:cs="Arial"/>
          <w:lang w:val="en-US"/>
        </w:rPr>
        <w:t xml:space="preserve"> - Time-Weighted Average</w:t>
      </w:r>
    </w:p>
    <w:p w14:paraId="751B6064" w14:textId="3EF776F1"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PEL</w:t>
      </w:r>
      <w:r w:rsidRPr="005B428D">
        <w:rPr>
          <w:rFonts w:ascii="Arial" w:hAnsi="Arial" w:cs="Arial"/>
          <w:lang w:val="en-US"/>
        </w:rPr>
        <w:t xml:space="preserve"> - Permissible Exposure Limits</w:t>
      </w:r>
      <w:r w:rsidR="00C0684D" w:rsidRPr="005B428D">
        <w:rPr>
          <w:rFonts w:ascii="Arial" w:hAnsi="Arial" w:cs="Arial"/>
          <w:lang w:val="en-US"/>
        </w:rPr>
        <w:t xml:space="preserve"> </w:t>
      </w:r>
    </w:p>
    <w:p w14:paraId="02AF20F3" w14:textId="3566AC94" w:rsidR="00B42B2B" w:rsidRPr="005B428D" w:rsidRDefault="00C0684D" w:rsidP="00B06D60">
      <w:pPr>
        <w:spacing w:line="240" w:lineRule="auto"/>
        <w:ind w:right="128"/>
        <w:jc w:val="both"/>
        <w:rPr>
          <w:rFonts w:ascii="Arial" w:hAnsi="Arial" w:cs="Arial"/>
          <w:lang w:val="en-US"/>
        </w:rPr>
      </w:pPr>
      <w:r w:rsidRPr="005B428D">
        <w:rPr>
          <w:rFonts w:ascii="Arial" w:hAnsi="Arial" w:cs="Arial"/>
          <w:b/>
          <w:bCs/>
          <w:lang w:val="en-US"/>
        </w:rPr>
        <w:t>REL</w:t>
      </w:r>
      <w:r w:rsidRPr="005B428D">
        <w:rPr>
          <w:rFonts w:ascii="Arial" w:hAnsi="Arial" w:cs="Arial"/>
          <w:lang w:val="en-US"/>
        </w:rPr>
        <w:t xml:space="preserve"> - Recommended Exposure Limits </w:t>
      </w:r>
    </w:p>
    <w:p w14:paraId="2F323939" w14:textId="77777777" w:rsidR="00C0684D" w:rsidRPr="005B428D"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5B428D" w:rsidRDefault="00B951C9"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5B428D" w:rsidRDefault="00B951C9"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Base de dados da NIOSH - National Institute for Occupational Safety and Health</w:t>
      </w:r>
      <w:r w:rsidR="00110133" w:rsidRPr="005B428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lastRenderedPageBreak/>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5B428D">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5B428D" w:rsidRDefault="00110133"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UN Model Regulations Rev. 23 (2023). United Nations, 2023</w:t>
      </w:r>
    </w:p>
    <w:sectPr w:rsidR="0033164F" w:rsidRPr="005B428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4387C">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80702938"/>
  <w:p w14:paraId="0544EBEE" w14:textId="77777777" w:rsidR="004F0A5B" w:rsidRDefault="004F0A5B" w:rsidP="004F0A5B">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2CA61E9E" wp14:editId="7BF161D8">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2A1D3BE" w14:textId="77777777" w:rsidR="004F0A5B" w:rsidRPr="009A1389" w:rsidRDefault="004F0A5B" w:rsidP="004F0A5B">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61E9E"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32A1D3BE" w14:textId="77777777" w:rsidR="004F0A5B" w:rsidRPr="009A1389" w:rsidRDefault="004F0A5B" w:rsidP="004F0A5B">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401BBD03" w14:textId="77777777" w:rsidR="004F0A5B" w:rsidRPr="009A1389" w:rsidRDefault="004F0A5B" w:rsidP="004F0A5B">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7643A27D" wp14:editId="1BBD7B8A">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032EF4BC" w14:textId="77777777" w:rsidR="004F0A5B" w:rsidRDefault="004F0A5B" w:rsidP="004F0A5B">
    <w:pPr>
      <w:pStyle w:val="Cabealho"/>
      <w:spacing w:line="276" w:lineRule="auto"/>
      <w:ind w:left="850" w:right="-449" w:hanging="1134"/>
      <w:jc w:val="center"/>
      <w:rPr>
        <w:noProof/>
      </w:rPr>
    </w:pPr>
  </w:p>
  <w:p w14:paraId="3B6F7F34" w14:textId="77777777" w:rsidR="004F0A5B" w:rsidRPr="005661E9" w:rsidRDefault="004F0A5B" w:rsidP="004F0A5B">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3F6FBC7E" w14:textId="77777777" w:rsidR="004F0A5B" w:rsidRDefault="004F0A5B" w:rsidP="004F0A5B">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3C9F0D02" w14:textId="77777777" w:rsidR="004F0A5B" w:rsidRPr="009A1389" w:rsidRDefault="004F0A5B" w:rsidP="004F0A5B">
    <w:pPr>
      <w:pStyle w:val="Cabealho"/>
      <w:tabs>
        <w:tab w:val="clear" w:pos="4252"/>
        <w:tab w:val="center" w:pos="3686"/>
      </w:tabs>
      <w:ind w:right="1546"/>
      <w:jc w:val="center"/>
      <w:rPr>
        <w:rFonts w:ascii="Myanmar Text" w:hAnsi="Myanmar Text" w:cs="Myanmar Text"/>
        <w:bCs/>
        <w:sz w:val="10"/>
        <w:szCs w:val="14"/>
      </w:rPr>
    </w:pPr>
  </w:p>
  <w:p w14:paraId="3CC2DA65" w14:textId="569C1045" w:rsidR="004F0A5B" w:rsidRPr="009A1389" w:rsidRDefault="004F0A5B" w:rsidP="004F0A5B">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HYDRAULIC OIL AW 150</w:t>
    </w:r>
  </w:p>
  <w:bookmarkEnd w:id="3"/>
  <w:p w14:paraId="1A413846" w14:textId="77777777" w:rsidR="004F0A5B" w:rsidRPr="002C634A" w:rsidRDefault="004F0A5B" w:rsidP="004F0A5B">
    <w:pPr>
      <w:pStyle w:val="Cabealho"/>
      <w:ind w:left="850" w:right="-449" w:hanging="1134"/>
      <w:jc w:val="center"/>
      <w:rPr>
        <w:rFonts w:ascii="Myanmar Text" w:hAnsi="Myanmar Text" w:cs="Myanmar Text"/>
        <w:bCs/>
        <w:sz w:val="6"/>
        <w:szCs w:val="10"/>
      </w:rPr>
    </w:pPr>
  </w:p>
  <w:p w14:paraId="53189844" w14:textId="77777777" w:rsidR="004F0A5B" w:rsidRDefault="004F0A5B" w:rsidP="004F0A5B">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F3926C9" wp14:editId="5E91DC10">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1964370" w14:textId="77777777" w:rsidR="004F0A5B" w:rsidRPr="0001058F" w:rsidRDefault="004F0A5B" w:rsidP="004F0A5B">
    <w:pPr>
      <w:pStyle w:val="Cabealho"/>
      <w:ind w:left="850" w:right="-449" w:hanging="1134"/>
      <w:jc w:val="center"/>
      <w:rPr>
        <w:rFonts w:ascii="Myanmar Text" w:hAnsi="Myanmar Text" w:cs="Myanmar Text"/>
        <w:bCs/>
        <w:sz w:val="12"/>
        <w:szCs w:val="16"/>
      </w:rPr>
    </w:pPr>
  </w:p>
  <w:bookmarkEnd w:id="1"/>
  <w:p w14:paraId="543D8B6D" w14:textId="7F8F2C42" w:rsidR="005B428D" w:rsidRPr="004F0A5B" w:rsidRDefault="005B428D" w:rsidP="004F0A5B">
    <w:pPr>
      <w:pStyle w:val="Cabealho"/>
    </w:pPr>
    <w:r w:rsidRPr="004F0A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FE92CF40"/>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38940DB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ADFE8F00"/>
    <w:lvl w:ilvl="0" w:tplc="9892858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16785456">
    <w:abstractNumId w:val="12"/>
  </w:num>
  <w:num w:numId="2" w16cid:durableId="512065459">
    <w:abstractNumId w:val="2"/>
  </w:num>
  <w:num w:numId="3" w16cid:durableId="1624967398">
    <w:abstractNumId w:val="4"/>
  </w:num>
  <w:num w:numId="4" w16cid:durableId="256719615">
    <w:abstractNumId w:val="1"/>
  </w:num>
  <w:num w:numId="5" w16cid:durableId="1104616253">
    <w:abstractNumId w:val="5"/>
  </w:num>
  <w:num w:numId="6" w16cid:durableId="219170841">
    <w:abstractNumId w:val="0"/>
  </w:num>
  <w:num w:numId="7" w16cid:durableId="1040059244">
    <w:abstractNumId w:val="8"/>
  </w:num>
  <w:num w:numId="8" w16cid:durableId="1935018252">
    <w:abstractNumId w:val="9"/>
  </w:num>
  <w:num w:numId="9" w16cid:durableId="1450468018">
    <w:abstractNumId w:val="13"/>
  </w:num>
  <w:num w:numId="10" w16cid:durableId="1741055629">
    <w:abstractNumId w:val="6"/>
  </w:num>
  <w:num w:numId="11" w16cid:durableId="608052444">
    <w:abstractNumId w:val="10"/>
  </w:num>
  <w:num w:numId="12" w16cid:durableId="1812479100">
    <w:abstractNumId w:val="3"/>
  </w:num>
  <w:num w:numId="13" w16cid:durableId="1409646539">
    <w:abstractNumId w:val="11"/>
  </w:num>
  <w:num w:numId="14" w16cid:durableId="1172912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66258"/>
    <w:rsid w:val="00494907"/>
    <w:rsid w:val="0049720F"/>
    <w:rsid w:val="004A54DA"/>
    <w:rsid w:val="004A7B45"/>
    <w:rsid w:val="004C00A9"/>
    <w:rsid w:val="004D1CE4"/>
    <w:rsid w:val="004E29CC"/>
    <w:rsid w:val="004F0A5B"/>
    <w:rsid w:val="00502E5F"/>
    <w:rsid w:val="00505577"/>
    <w:rsid w:val="0051444C"/>
    <w:rsid w:val="005251DB"/>
    <w:rsid w:val="00525F85"/>
    <w:rsid w:val="0054387C"/>
    <w:rsid w:val="005661E9"/>
    <w:rsid w:val="005725A6"/>
    <w:rsid w:val="00576DDD"/>
    <w:rsid w:val="00583DAC"/>
    <w:rsid w:val="00584180"/>
    <w:rsid w:val="0059224D"/>
    <w:rsid w:val="0059247B"/>
    <w:rsid w:val="005A56A1"/>
    <w:rsid w:val="005B198F"/>
    <w:rsid w:val="005B428D"/>
    <w:rsid w:val="005B5C4F"/>
    <w:rsid w:val="005B7DEB"/>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74CA5"/>
    <w:rsid w:val="006909F7"/>
    <w:rsid w:val="00694AF2"/>
    <w:rsid w:val="0069524B"/>
    <w:rsid w:val="00696865"/>
    <w:rsid w:val="006A0985"/>
    <w:rsid w:val="006A1361"/>
    <w:rsid w:val="006B29A5"/>
    <w:rsid w:val="006C6701"/>
    <w:rsid w:val="006E075E"/>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61A1A"/>
    <w:rsid w:val="00973692"/>
    <w:rsid w:val="00981B57"/>
    <w:rsid w:val="009A1389"/>
    <w:rsid w:val="009C173C"/>
    <w:rsid w:val="009D7B70"/>
    <w:rsid w:val="009E4BC9"/>
    <w:rsid w:val="00A27399"/>
    <w:rsid w:val="00A52290"/>
    <w:rsid w:val="00A77816"/>
    <w:rsid w:val="00A91159"/>
    <w:rsid w:val="00AB25F0"/>
    <w:rsid w:val="00AB3064"/>
    <w:rsid w:val="00AB5B90"/>
    <w:rsid w:val="00AB6E25"/>
    <w:rsid w:val="00AB7D51"/>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76C27"/>
    <w:rsid w:val="00D879BE"/>
    <w:rsid w:val="00D97E5F"/>
    <w:rsid w:val="00DC6991"/>
    <w:rsid w:val="00DF5933"/>
    <w:rsid w:val="00DF7A48"/>
    <w:rsid w:val="00E05313"/>
    <w:rsid w:val="00E119AD"/>
    <w:rsid w:val="00E22623"/>
    <w:rsid w:val="00E24E23"/>
    <w:rsid w:val="00E55533"/>
    <w:rsid w:val="00E57C88"/>
    <w:rsid w:val="00E6251A"/>
    <w:rsid w:val="00E73842"/>
    <w:rsid w:val="00E91077"/>
    <w:rsid w:val="00EA246F"/>
    <w:rsid w:val="00EE5402"/>
    <w:rsid w:val="00F12A5D"/>
    <w:rsid w:val="00F24BBE"/>
    <w:rsid w:val="00F323C9"/>
    <w:rsid w:val="00F370C3"/>
    <w:rsid w:val="00F401E5"/>
    <w:rsid w:val="00F44BF4"/>
    <w:rsid w:val="00F45D7E"/>
    <w:rsid w:val="00F529B2"/>
    <w:rsid w:val="00F53E82"/>
    <w:rsid w:val="00F54C63"/>
    <w:rsid w:val="00F60C8C"/>
    <w:rsid w:val="00F7286D"/>
    <w:rsid w:val="00FB0247"/>
    <w:rsid w:val="00FB32EC"/>
    <w:rsid w:val="00FE2E0B"/>
    <w:rsid w:val="00FF2F61"/>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4EDE7-3F8A-4AF1-82E1-372CAFB1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Pages>
  <Words>3803</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Francielle Valenzuela</cp:lastModifiedBy>
  <cp:revision>28</cp:revision>
  <cp:lastPrinted>2024-05-14T14:27:00Z</cp:lastPrinted>
  <dcterms:created xsi:type="dcterms:W3CDTF">2024-05-13T14:35:00Z</dcterms:created>
  <dcterms:modified xsi:type="dcterms:W3CDTF">2025-04-02T18:13:00Z</dcterms:modified>
</cp:coreProperties>
</file>