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7B416C">
        <w:tc>
          <w:tcPr>
            <w:tcW w:w="10773" w:type="dxa"/>
            <w:tcBorders>
              <w:top w:val="nil"/>
              <w:left w:val="nil"/>
              <w:bottom w:val="nil"/>
              <w:right w:val="nil"/>
            </w:tcBorders>
            <w:shd w:val="clear" w:color="auto" w:fill="FF9900"/>
          </w:tcPr>
          <w:p w14:paraId="1DF19C11" w14:textId="77777777" w:rsidR="000A7913" w:rsidRPr="007B416C" w:rsidRDefault="000A7913"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5DCBB738" w14:textId="77777777" w:rsidR="008D4771" w:rsidRDefault="00AB6E25" w:rsidP="00B06D60">
      <w:pPr>
        <w:spacing w:line="240" w:lineRule="auto"/>
        <w:ind w:right="128"/>
        <w:jc w:val="both"/>
        <w:rPr>
          <w:rFonts w:ascii="Arial" w:hAnsi="Arial" w:cs="Arial"/>
        </w:rPr>
      </w:pPr>
      <w:bookmarkStart w:id="0" w:name="_Hlk165988096"/>
      <w:r w:rsidRPr="007B416C">
        <w:rPr>
          <w:rFonts w:ascii="Arial" w:hAnsi="Arial" w:cs="Arial"/>
          <w:b/>
        </w:rPr>
        <w:t>Identificação do produto:</w:t>
      </w:r>
      <w:r w:rsidRPr="00AB6E25">
        <w:rPr>
          <w:rFonts w:ascii="Arial" w:hAnsi="Arial" w:cs="Arial"/>
        </w:rPr>
        <w:t xml:space="preserve"> </w:t>
      </w:r>
      <w:r w:rsidR="008D4771" w:rsidRPr="008D4771">
        <w:rPr>
          <w:rFonts w:ascii="Arial" w:hAnsi="Arial" w:cs="Arial"/>
        </w:rPr>
        <w:t>EXTRON MAX SAE 50 API SL</w:t>
      </w:r>
    </w:p>
    <w:p w14:paraId="2AA603F5" w14:textId="302D881E"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A67AC5" w:rsidRPr="00A67AC5">
        <w:rPr>
          <w:rFonts w:ascii="Arial" w:hAnsi="Arial" w:cs="Arial"/>
        </w:rPr>
        <w:t xml:space="preserve">Óleo lubrificante mineral </w:t>
      </w:r>
      <w:proofErr w:type="spellStart"/>
      <w:r w:rsidR="00A67AC5" w:rsidRPr="00A67AC5">
        <w:rPr>
          <w:rFonts w:ascii="Arial" w:hAnsi="Arial" w:cs="Arial"/>
        </w:rPr>
        <w:t>monoviscoso</w:t>
      </w:r>
      <w:proofErr w:type="spellEnd"/>
      <w:r w:rsidR="00A67AC5" w:rsidRPr="00A67AC5">
        <w:rPr>
          <w:rFonts w:ascii="Arial" w:hAnsi="Arial" w:cs="Arial"/>
        </w:rPr>
        <w:t xml:space="preserve"> para motores a gasolina, etanol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7B416C">
        <w:tc>
          <w:tcPr>
            <w:tcW w:w="10773" w:type="dxa"/>
            <w:tcBorders>
              <w:top w:val="nil"/>
              <w:left w:val="nil"/>
              <w:bottom w:val="nil"/>
              <w:right w:val="nil"/>
            </w:tcBorders>
            <w:shd w:val="clear" w:color="auto" w:fill="FF9900"/>
          </w:tcPr>
          <w:p w14:paraId="4B1FCB2B" w14:textId="77777777" w:rsidR="000A7913" w:rsidRPr="007B416C" w:rsidRDefault="000A7913" w:rsidP="00B06D60">
            <w:pPr>
              <w:pStyle w:val="PargrafodaLista"/>
              <w:numPr>
                <w:ilvl w:val="0"/>
                <w:numId w:val="3"/>
              </w:numPr>
              <w:tabs>
                <w:tab w:val="left" w:pos="5025"/>
              </w:tabs>
              <w:ind w:right="128"/>
              <w:rPr>
                <w:rFonts w:ascii="Arial" w:hAnsi="Arial" w:cs="Arial"/>
                <w:b/>
                <w:sz w:val="24"/>
                <w:szCs w:val="24"/>
              </w:rPr>
            </w:pPr>
            <w:r w:rsidRPr="007B416C">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7B416C">
        <w:tc>
          <w:tcPr>
            <w:tcW w:w="10773" w:type="dxa"/>
            <w:shd w:val="clear" w:color="auto" w:fill="FF9900"/>
          </w:tcPr>
          <w:p w14:paraId="11358F0E" w14:textId="77777777" w:rsidR="000A7913" w:rsidRPr="007B416C" w:rsidRDefault="000A7913" w:rsidP="00B06D60">
            <w:pPr>
              <w:pStyle w:val="PargrafodaLista"/>
              <w:numPr>
                <w:ilvl w:val="0"/>
                <w:numId w:val="3"/>
              </w:numPr>
              <w:tabs>
                <w:tab w:val="left" w:pos="5025"/>
              </w:tabs>
              <w:ind w:right="128"/>
              <w:rPr>
                <w:rFonts w:ascii="Arial" w:hAnsi="Arial" w:cs="Arial"/>
                <w:b/>
                <w:sz w:val="24"/>
                <w:szCs w:val="24"/>
              </w:rPr>
            </w:pPr>
            <w:r w:rsidRPr="007B416C">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F589FE2" w:rsidR="00405943" w:rsidRPr="007B416C"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4151DA">
        <w:rPr>
          <w:rFonts w:ascii="Arial" w:hAnsi="Arial" w:cs="Arial"/>
          <w:bCs/>
        </w:rPr>
        <w:t xml:space="preserve"> </w:t>
      </w:r>
      <w:r w:rsidRPr="008F7B8F">
        <w:rPr>
          <w:rFonts w:ascii="Arial" w:hAnsi="Arial" w:cs="Arial"/>
          <w:bCs/>
        </w:rPr>
        <w:t>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07C72EE" w:rsidR="00AB6E25"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 xml:space="preserve">60,0 – </w:t>
            </w:r>
            <w:r w:rsidR="00A67AC5">
              <w:rPr>
                <w:rFonts w:ascii="Arial" w:hAnsi="Arial" w:cs="Arial"/>
                <w:bCs/>
                <w:sz w:val="18"/>
                <w:szCs w:val="18"/>
              </w:rPr>
              <w:t>80</w:t>
            </w:r>
            <w:r>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DFCD021"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CC2F17">
              <w:rPr>
                <w:rFonts w:ascii="Arial" w:hAnsi="Arial" w:cs="Arial"/>
                <w:bCs/>
                <w:sz w:val="18"/>
                <w:szCs w:val="18"/>
              </w:rPr>
              <w:t>–</w:t>
            </w:r>
            <w:r w:rsidR="00C82D34">
              <w:rPr>
                <w:rFonts w:ascii="Arial" w:hAnsi="Arial" w:cs="Arial"/>
                <w:bCs/>
                <w:sz w:val="18"/>
                <w:szCs w:val="18"/>
              </w:rPr>
              <w:t xml:space="preserve"> 10</w:t>
            </w:r>
            <w:r w:rsidR="00CC2F17">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lastRenderedPageBreak/>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lastRenderedPageBreak/>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7B416C">
        <w:tc>
          <w:tcPr>
            <w:tcW w:w="10773" w:type="dxa"/>
            <w:shd w:val="clear" w:color="auto" w:fill="FF9900"/>
          </w:tcPr>
          <w:p w14:paraId="116F88E0" w14:textId="77777777" w:rsidR="000A7913" w:rsidRPr="007B416C" w:rsidRDefault="00201C42"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151F4E5"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7B416C">
        <w:tc>
          <w:tcPr>
            <w:tcW w:w="10773" w:type="dxa"/>
            <w:shd w:val="clear" w:color="auto" w:fill="FF9900"/>
          </w:tcPr>
          <w:p w14:paraId="634CD675" w14:textId="77777777" w:rsidR="000A7913" w:rsidRPr="007B416C" w:rsidRDefault="003F0640"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7B416C">
        <w:tc>
          <w:tcPr>
            <w:tcW w:w="10773" w:type="dxa"/>
            <w:shd w:val="clear" w:color="auto" w:fill="FF9900"/>
          </w:tcPr>
          <w:p w14:paraId="3E12BEA3" w14:textId="77777777" w:rsidR="000A7913" w:rsidRPr="007B416C" w:rsidRDefault="003F0640"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502CC643" w:rsidR="00405943" w:rsidRPr="00A67AC5"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p w14:paraId="11D30930" w14:textId="77777777" w:rsidR="007B416C" w:rsidRPr="00DC6991" w:rsidRDefault="007B416C"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290E5031" w14:textId="77777777" w:rsidTr="007B416C">
        <w:tc>
          <w:tcPr>
            <w:tcW w:w="10773" w:type="dxa"/>
            <w:tcBorders>
              <w:top w:val="nil"/>
              <w:left w:val="nil"/>
              <w:bottom w:val="nil"/>
              <w:right w:val="nil"/>
            </w:tcBorders>
            <w:shd w:val="clear" w:color="auto" w:fill="FF9900"/>
          </w:tcPr>
          <w:p w14:paraId="5BE987DF" w14:textId="77777777" w:rsidR="003F0640" w:rsidRPr="007B416C" w:rsidRDefault="00062A55"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lastRenderedPageBreak/>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60BEE6B5"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7B416C">
        <w:tc>
          <w:tcPr>
            <w:tcW w:w="10773" w:type="dxa"/>
            <w:tcBorders>
              <w:top w:val="nil"/>
              <w:left w:val="nil"/>
              <w:bottom w:val="nil"/>
              <w:right w:val="nil"/>
            </w:tcBorders>
            <w:shd w:val="clear" w:color="auto" w:fill="FF9900"/>
          </w:tcPr>
          <w:p w14:paraId="307B99F9" w14:textId="77777777" w:rsidR="003F0640" w:rsidRPr="007B416C" w:rsidRDefault="00062A55"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0E757D" w:rsidRDefault="005725A6" w:rsidP="00B06D60">
            <w:pPr>
              <w:tabs>
                <w:tab w:val="left" w:pos="5025"/>
              </w:tabs>
              <w:ind w:right="128"/>
              <w:rPr>
                <w:rFonts w:ascii="Arial" w:hAnsi="Arial" w:cs="Arial"/>
                <w:lang w:val="en-US"/>
              </w:rPr>
            </w:pPr>
            <w:r w:rsidRPr="000E757D">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382B3995" w14:textId="6D4CE776" w:rsidR="00161E43"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A588E02" w14:textId="77777777" w:rsidR="00161E43" w:rsidRDefault="00161E43"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7035571" w14:textId="6A82DF08" w:rsidR="004151DA" w:rsidRPr="00A67AC5"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7B416C">
        <w:tc>
          <w:tcPr>
            <w:tcW w:w="10773" w:type="dxa"/>
            <w:tcBorders>
              <w:top w:val="nil"/>
              <w:left w:val="nil"/>
              <w:bottom w:val="nil"/>
              <w:right w:val="nil"/>
            </w:tcBorders>
            <w:shd w:val="clear" w:color="auto" w:fill="FF9900"/>
          </w:tcPr>
          <w:p w14:paraId="6B2E7B77" w14:textId="77777777" w:rsidR="003F0640" w:rsidRPr="007B416C" w:rsidRDefault="00062A55"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Estado físico:</w:t>
      </w:r>
      <w:r w:rsidRPr="00CA44A2">
        <w:rPr>
          <w:rFonts w:ascii="Arial" w:hAnsi="Arial" w:cs="Arial"/>
        </w:rPr>
        <w:t xml:space="preserve"> Líquido</w:t>
      </w:r>
    </w:p>
    <w:p w14:paraId="32C273D4" w14:textId="31AE4243" w:rsidR="004D1CE4" w:rsidRPr="00CA44A2" w:rsidRDefault="004D1CE4" w:rsidP="00CA44A2">
      <w:pPr>
        <w:spacing w:after="0" w:line="360" w:lineRule="auto"/>
        <w:ind w:right="128"/>
        <w:jc w:val="both"/>
        <w:rPr>
          <w:rFonts w:ascii="Arial" w:hAnsi="Arial" w:cs="Arial"/>
          <w:bCs/>
        </w:rPr>
      </w:pPr>
      <w:r w:rsidRPr="00CA44A2">
        <w:rPr>
          <w:rFonts w:ascii="Arial" w:hAnsi="Arial" w:cs="Arial"/>
          <w:b/>
        </w:rPr>
        <w:t>Cor</w:t>
      </w:r>
      <w:r w:rsidR="00C03B69" w:rsidRPr="00CA44A2">
        <w:rPr>
          <w:rFonts w:ascii="Arial" w:hAnsi="Arial" w:cs="Arial"/>
          <w:b/>
        </w:rPr>
        <w:t xml:space="preserve"> (visual)</w:t>
      </w:r>
      <w:r w:rsidRPr="00CA44A2">
        <w:rPr>
          <w:rFonts w:ascii="Arial" w:hAnsi="Arial" w:cs="Arial"/>
          <w:b/>
        </w:rPr>
        <w:t>:</w:t>
      </w:r>
      <w:r w:rsidR="00C03B69" w:rsidRPr="00CA44A2">
        <w:rPr>
          <w:rFonts w:ascii="Arial" w:hAnsi="Arial" w:cs="Arial"/>
          <w:bCs/>
        </w:rPr>
        <w:t xml:space="preserve"> </w:t>
      </w:r>
      <w:r w:rsidR="00A67AC5">
        <w:rPr>
          <w:rFonts w:ascii="Arial" w:hAnsi="Arial" w:cs="Arial"/>
          <w:bCs/>
        </w:rPr>
        <w:t>Castanho</w:t>
      </w:r>
    </w:p>
    <w:p w14:paraId="68E25033"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Odor:</w:t>
      </w:r>
      <w:r w:rsidRPr="00CA44A2">
        <w:rPr>
          <w:rFonts w:ascii="Arial" w:hAnsi="Arial" w:cs="Arial"/>
        </w:rPr>
        <w:t xml:space="preserve"> Característico a óleo lubrificante. </w:t>
      </w:r>
    </w:p>
    <w:p w14:paraId="4D2B999B" w14:textId="6EEA93F4"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Ponto de fusão/ponto de congelamento: </w:t>
      </w:r>
      <w:r w:rsidR="00A67AC5" w:rsidRPr="00A67AC5">
        <w:rPr>
          <w:rFonts w:ascii="Arial" w:hAnsi="Arial" w:cs="Arial"/>
          <w:bCs/>
        </w:rPr>
        <w:t>Típico</w:t>
      </w:r>
      <w:r w:rsidR="00A67AC5">
        <w:rPr>
          <w:rFonts w:ascii="Arial" w:hAnsi="Arial" w:cs="Arial"/>
          <w:bCs/>
        </w:rPr>
        <w:t xml:space="preserve"> -2</w:t>
      </w:r>
      <w:r w:rsidR="000A7E2A">
        <w:rPr>
          <w:rFonts w:ascii="Arial" w:hAnsi="Arial" w:cs="Arial"/>
          <w:bCs/>
        </w:rPr>
        <w:t xml:space="preserve">0 </w:t>
      </w:r>
      <w:r w:rsidR="00A67AC5">
        <w:rPr>
          <w:rFonts w:ascii="Arial" w:hAnsi="Arial" w:cs="Arial"/>
          <w:bCs/>
        </w:rPr>
        <w:t>°C.</w:t>
      </w:r>
    </w:p>
    <w:p w14:paraId="1CB0AA6D" w14:textId="30660A40"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Ponto de ebulição ou ponto de ebulição inicial e faixa de ebulição: </w:t>
      </w:r>
      <w:r w:rsidR="005B198F" w:rsidRPr="00CA44A2">
        <w:rPr>
          <w:rFonts w:ascii="Arial" w:hAnsi="Arial" w:cs="Arial"/>
          <w:bCs/>
        </w:rPr>
        <w:t>Não há dados disponíveis.</w:t>
      </w:r>
    </w:p>
    <w:p w14:paraId="4086C647"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Inflamabilidade: </w:t>
      </w:r>
      <w:r w:rsidRPr="00CA44A2">
        <w:rPr>
          <w:rFonts w:ascii="Arial" w:hAnsi="Arial" w:cs="Arial"/>
        </w:rPr>
        <w:t>Não inflamável se utilizado nas condições recomendadas.</w:t>
      </w:r>
    </w:p>
    <w:p w14:paraId="0D7171DB"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Limite inferior de inflamabilidade ou explosividade: </w:t>
      </w:r>
      <w:r w:rsidRPr="00CA44A2">
        <w:rPr>
          <w:rFonts w:ascii="Arial" w:hAnsi="Arial" w:cs="Arial"/>
        </w:rPr>
        <w:t>Não existem grupos químicos associados às propriedades explosivas presentes na mistura.</w:t>
      </w:r>
    </w:p>
    <w:p w14:paraId="54298C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Limite superior de inflamabilidade ou explosividade: </w:t>
      </w:r>
      <w:r w:rsidRPr="00CA44A2">
        <w:rPr>
          <w:rFonts w:ascii="Arial" w:hAnsi="Arial" w:cs="Arial"/>
        </w:rPr>
        <w:t>Não existem grupos químicos associados às propriedades explosivas presentes na mistura.</w:t>
      </w:r>
    </w:p>
    <w:p w14:paraId="590AFDFE" w14:textId="72FBF280" w:rsidR="004D1CE4" w:rsidRPr="00CA44A2" w:rsidRDefault="004D1CE4" w:rsidP="00CA44A2">
      <w:pPr>
        <w:spacing w:after="0" w:line="360" w:lineRule="auto"/>
        <w:ind w:right="128"/>
        <w:jc w:val="both"/>
        <w:rPr>
          <w:rFonts w:ascii="Arial" w:hAnsi="Arial" w:cs="Arial"/>
          <w:b/>
        </w:rPr>
      </w:pPr>
      <w:r w:rsidRPr="00CA44A2">
        <w:rPr>
          <w:rFonts w:ascii="Arial" w:hAnsi="Arial" w:cs="Arial"/>
          <w:b/>
        </w:rPr>
        <w:t>Ponto de fulgor:</w:t>
      </w:r>
      <w:r w:rsidR="005B198F" w:rsidRPr="00CA44A2">
        <w:rPr>
          <w:rFonts w:ascii="Arial" w:hAnsi="Arial" w:cs="Arial"/>
          <w:b/>
        </w:rPr>
        <w:t xml:space="preserve"> </w:t>
      </w:r>
      <w:r w:rsidR="005B198F" w:rsidRPr="00A67AC5">
        <w:rPr>
          <w:rFonts w:ascii="Arial" w:hAnsi="Arial" w:cs="Arial"/>
          <w:bCs/>
        </w:rPr>
        <w:t>Típico</w:t>
      </w:r>
      <w:r w:rsidR="00A67AC5" w:rsidRPr="00A67AC5">
        <w:rPr>
          <w:rFonts w:ascii="Arial" w:hAnsi="Arial" w:cs="Arial"/>
          <w:bCs/>
        </w:rPr>
        <w:t xml:space="preserve"> </w:t>
      </w:r>
      <w:r w:rsidR="00A67AC5">
        <w:rPr>
          <w:rFonts w:ascii="Arial" w:hAnsi="Arial" w:cs="Arial"/>
          <w:bCs/>
        </w:rPr>
        <w:t>220~</w:t>
      </w:r>
      <w:r w:rsidR="00A67AC5" w:rsidRPr="00A67AC5">
        <w:rPr>
          <w:rFonts w:ascii="Arial" w:hAnsi="Arial" w:cs="Arial"/>
          <w:bCs/>
        </w:rPr>
        <w:t>23</w:t>
      </w:r>
      <w:r w:rsidR="000A7E2A">
        <w:rPr>
          <w:rFonts w:ascii="Arial" w:hAnsi="Arial" w:cs="Arial"/>
          <w:bCs/>
        </w:rPr>
        <w:t>6</w:t>
      </w:r>
      <w:r w:rsidR="005B198F" w:rsidRPr="00A67AC5">
        <w:rPr>
          <w:rFonts w:ascii="Arial" w:hAnsi="Arial" w:cs="Arial"/>
          <w:bCs/>
        </w:rPr>
        <w:t xml:space="preserve"> °C</w:t>
      </w:r>
      <w:r w:rsidR="008E0044" w:rsidRPr="00A67AC5">
        <w:rPr>
          <w:rFonts w:ascii="Arial" w:hAnsi="Arial" w:cs="Arial"/>
          <w:bCs/>
        </w:rPr>
        <w:t>.</w:t>
      </w:r>
    </w:p>
    <w:p w14:paraId="15BEE699"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Temperatura de autoignição: </w:t>
      </w:r>
      <w:r w:rsidRPr="00CA44A2">
        <w:rPr>
          <w:rFonts w:ascii="Arial" w:hAnsi="Arial" w:cs="Arial"/>
        </w:rPr>
        <w:t>A substância não entra em autoignição.</w:t>
      </w:r>
    </w:p>
    <w:p w14:paraId="57A12F95" w14:textId="77777777" w:rsidR="004D1CE4" w:rsidRPr="00CA44A2" w:rsidRDefault="004D1CE4" w:rsidP="00CA44A2">
      <w:pPr>
        <w:spacing w:after="0" w:line="360" w:lineRule="auto"/>
        <w:ind w:right="128"/>
        <w:jc w:val="both"/>
        <w:rPr>
          <w:rFonts w:ascii="Arial" w:hAnsi="Arial" w:cs="Arial"/>
          <w:b/>
          <w:color w:val="FF0000"/>
        </w:rPr>
      </w:pPr>
      <w:r w:rsidRPr="00CA44A2">
        <w:rPr>
          <w:rFonts w:ascii="Arial" w:hAnsi="Arial" w:cs="Arial"/>
          <w:b/>
        </w:rPr>
        <w:t>Temperatura de decomposição:</w:t>
      </w:r>
      <w:r w:rsidRPr="00CA44A2">
        <w:rPr>
          <w:rFonts w:ascii="Arial" w:hAnsi="Arial" w:cs="Arial"/>
        </w:rPr>
        <w:t xml:space="preserve"> Não há dados disponíveis.</w:t>
      </w:r>
    </w:p>
    <w:p w14:paraId="5DAB4337"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pH: </w:t>
      </w:r>
      <w:r w:rsidRPr="00CA44A2">
        <w:rPr>
          <w:rFonts w:ascii="Arial" w:hAnsi="Arial" w:cs="Arial"/>
        </w:rPr>
        <w:t>Não há dados disponíveis.</w:t>
      </w:r>
    </w:p>
    <w:p w14:paraId="0E3E77E4" w14:textId="5F618829"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Viscosidade cinemática a 40° C: </w:t>
      </w:r>
      <w:r w:rsidRPr="000A7E2A">
        <w:rPr>
          <w:rFonts w:ascii="Arial" w:hAnsi="Arial" w:cs="Arial"/>
          <w:bCs/>
        </w:rPr>
        <w:t>Típico</w:t>
      </w:r>
      <w:r w:rsidR="00120E68" w:rsidRPr="000A7E2A">
        <w:rPr>
          <w:rFonts w:ascii="Arial" w:hAnsi="Arial" w:cs="Arial"/>
          <w:bCs/>
        </w:rPr>
        <w:t xml:space="preserve"> </w:t>
      </w:r>
      <w:r w:rsidR="008D4771">
        <w:rPr>
          <w:rFonts w:ascii="Arial" w:hAnsi="Arial" w:cs="Arial"/>
          <w:bCs/>
        </w:rPr>
        <w:t>157,4</w:t>
      </w:r>
      <w:r w:rsidR="000A7E2A" w:rsidRPr="000A7E2A">
        <w:rPr>
          <w:rFonts w:ascii="Arial" w:hAnsi="Arial" w:cs="Arial"/>
          <w:bCs/>
        </w:rPr>
        <w:t xml:space="preserve"> </w:t>
      </w:r>
      <w:proofErr w:type="spellStart"/>
      <w:r w:rsidR="00120E68" w:rsidRPr="000A7E2A">
        <w:rPr>
          <w:rFonts w:ascii="Arial" w:hAnsi="Arial" w:cs="Arial"/>
          <w:bCs/>
        </w:rPr>
        <w:t>cSt</w:t>
      </w:r>
      <w:proofErr w:type="spellEnd"/>
      <w:r w:rsidR="000A7E2A" w:rsidRPr="000A7E2A">
        <w:rPr>
          <w:rFonts w:ascii="Arial" w:hAnsi="Arial" w:cs="Arial"/>
          <w:bCs/>
        </w:rPr>
        <w:t>.</w:t>
      </w:r>
    </w:p>
    <w:p w14:paraId="0D8A1051" w14:textId="0BBA8F26" w:rsidR="004D1CE4" w:rsidRPr="00CA44A2" w:rsidRDefault="004D1CE4" w:rsidP="00CA44A2">
      <w:pPr>
        <w:spacing w:after="0" w:line="360" w:lineRule="auto"/>
        <w:ind w:right="128"/>
        <w:jc w:val="both"/>
        <w:rPr>
          <w:rFonts w:ascii="Arial" w:hAnsi="Arial" w:cs="Arial"/>
          <w:b/>
        </w:rPr>
      </w:pPr>
      <w:r w:rsidRPr="00CA44A2">
        <w:rPr>
          <w:rFonts w:ascii="Arial" w:hAnsi="Arial" w:cs="Arial"/>
          <w:b/>
        </w:rPr>
        <w:t>Viscosidade cinemática a 100° C</w:t>
      </w:r>
      <w:r w:rsidRPr="000A7E2A">
        <w:rPr>
          <w:rFonts w:ascii="Arial" w:hAnsi="Arial" w:cs="Arial"/>
          <w:b/>
        </w:rPr>
        <w:t xml:space="preserve">: </w:t>
      </w:r>
      <w:r w:rsidRPr="000A7E2A">
        <w:rPr>
          <w:rFonts w:ascii="Arial" w:hAnsi="Arial" w:cs="Arial"/>
          <w:bCs/>
        </w:rPr>
        <w:t>Típico</w:t>
      </w:r>
      <w:r w:rsidR="000A7E2A" w:rsidRPr="000A7E2A">
        <w:rPr>
          <w:rFonts w:ascii="Arial" w:hAnsi="Arial" w:cs="Arial"/>
          <w:bCs/>
        </w:rPr>
        <w:t xml:space="preserve"> </w:t>
      </w:r>
      <w:r w:rsidR="008D4771">
        <w:rPr>
          <w:rFonts w:ascii="Arial" w:hAnsi="Arial" w:cs="Arial"/>
          <w:bCs/>
        </w:rPr>
        <w:t>19,10</w:t>
      </w:r>
      <w:r w:rsidR="00120E68" w:rsidRPr="000A7E2A">
        <w:rPr>
          <w:rFonts w:ascii="Arial" w:hAnsi="Arial" w:cs="Arial"/>
          <w:bCs/>
        </w:rPr>
        <w:t xml:space="preserve"> </w:t>
      </w:r>
      <w:proofErr w:type="spellStart"/>
      <w:r w:rsidR="00120E68" w:rsidRPr="000A7E2A">
        <w:rPr>
          <w:rFonts w:ascii="Arial" w:hAnsi="Arial" w:cs="Arial"/>
          <w:bCs/>
        </w:rPr>
        <w:t>cSt</w:t>
      </w:r>
      <w:proofErr w:type="spellEnd"/>
      <w:r w:rsidR="000A7E2A">
        <w:rPr>
          <w:rFonts w:ascii="Arial" w:hAnsi="Arial" w:cs="Arial"/>
          <w:bCs/>
        </w:rPr>
        <w:t>.</w:t>
      </w:r>
    </w:p>
    <w:p w14:paraId="04A0A688"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Solubilidade em água: </w:t>
      </w:r>
      <w:r w:rsidRPr="00CA44A2">
        <w:rPr>
          <w:rFonts w:ascii="Arial" w:hAnsi="Arial" w:cs="Arial"/>
        </w:rPr>
        <w:t>Insolúvel.</w:t>
      </w:r>
    </w:p>
    <w:p w14:paraId="22215E3D" w14:textId="16B5500A" w:rsidR="004D1CE4" w:rsidRPr="00CA44A2" w:rsidRDefault="004D1CE4" w:rsidP="00CA44A2">
      <w:pPr>
        <w:spacing w:after="0" w:line="360" w:lineRule="auto"/>
        <w:ind w:right="128"/>
        <w:jc w:val="both"/>
        <w:rPr>
          <w:rFonts w:ascii="Arial" w:hAnsi="Arial" w:cs="Arial"/>
        </w:rPr>
      </w:pPr>
      <w:r w:rsidRPr="00CA44A2">
        <w:rPr>
          <w:rFonts w:ascii="Arial" w:hAnsi="Arial" w:cs="Arial"/>
          <w:b/>
        </w:rPr>
        <w:t>Coeficiente de partição - n-</w:t>
      </w:r>
      <w:proofErr w:type="spellStart"/>
      <w:r w:rsidRPr="00CA44A2">
        <w:rPr>
          <w:rFonts w:ascii="Arial" w:hAnsi="Arial" w:cs="Arial"/>
          <w:b/>
        </w:rPr>
        <w:t>octanol</w:t>
      </w:r>
      <w:proofErr w:type="spellEnd"/>
      <w:r w:rsidRPr="00CA44A2">
        <w:rPr>
          <w:rFonts w:ascii="Arial" w:hAnsi="Arial" w:cs="Arial"/>
          <w:b/>
        </w:rPr>
        <w:t xml:space="preserve">/água (valor do log de </w:t>
      </w:r>
      <w:proofErr w:type="spellStart"/>
      <w:r w:rsidRPr="00CA44A2">
        <w:rPr>
          <w:rFonts w:ascii="Arial" w:hAnsi="Arial" w:cs="Arial"/>
          <w:b/>
        </w:rPr>
        <w:t>Kow</w:t>
      </w:r>
      <w:proofErr w:type="spellEnd"/>
      <w:r w:rsidRPr="00CA44A2">
        <w:rPr>
          <w:rFonts w:ascii="Arial" w:hAnsi="Arial" w:cs="Arial"/>
          <w:b/>
        </w:rPr>
        <w:t xml:space="preserve">): </w:t>
      </w:r>
      <w:r w:rsidR="00444605" w:rsidRPr="00CA44A2">
        <w:rPr>
          <w:rFonts w:ascii="Arial" w:hAnsi="Arial" w:cs="Arial"/>
          <w:bCs/>
        </w:rPr>
        <w:t>Não há dados disponíveis.</w:t>
      </w:r>
    </w:p>
    <w:p w14:paraId="752911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Pressão de vapor: </w:t>
      </w:r>
      <w:r w:rsidRPr="00CA44A2">
        <w:rPr>
          <w:rFonts w:ascii="Arial" w:hAnsi="Arial" w:cs="Arial"/>
        </w:rPr>
        <w:t xml:space="preserve">&lt;0,1 </w:t>
      </w:r>
      <w:proofErr w:type="spellStart"/>
      <w:r w:rsidRPr="00CA44A2">
        <w:rPr>
          <w:rFonts w:ascii="Arial" w:hAnsi="Arial" w:cs="Arial"/>
        </w:rPr>
        <w:t>hPa</w:t>
      </w:r>
      <w:proofErr w:type="spellEnd"/>
      <w:r w:rsidRPr="00CA44A2">
        <w:rPr>
          <w:rFonts w:ascii="Arial" w:hAnsi="Arial" w:cs="Arial"/>
        </w:rPr>
        <w:t xml:space="preserve"> a 20°C.</w:t>
      </w:r>
    </w:p>
    <w:p w14:paraId="439C6519" w14:textId="7E7659DB" w:rsidR="004D1CE4" w:rsidRDefault="004D1CE4" w:rsidP="00CA44A2">
      <w:pPr>
        <w:spacing w:after="0" w:line="360" w:lineRule="auto"/>
        <w:ind w:right="128"/>
        <w:jc w:val="both"/>
        <w:rPr>
          <w:rFonts w:ascii="Arial" w:hAnsi="Arial" w:cs="Arial"/>
          <w:bCs/>
        </w:rPr>
      </w:pPr>
      <w:r w:rsidRPr="00CA44A2">
        <w:rPr>
          <w:rFonts w:ascii="Arial" w:hAnsi="Arial" w:cs="Arial"/>
          <w:b/>
        </w:rPr>
        <w:t>Densidade a 20°C:</w:t>
      </w:r>
      <w:r w:rsidR="005B198F" w:rsidRPr="00CA44A2">
        <w:rPr>
          <w:rFonts w:ascii="Arial" w:hAnsi="Arial" w:cs="Arial"/>
          <w:b/>
        </w:rPr>
        <w:t xml:space="preserve"> </w:t>
      </w:r>
      <w:r w:rsidR="005B198F" w:rsidRPr="00CA44A2">
        <w:rPr>
          <w:rFonts w:ascii="Arial" w:hAnsi="Arial" w:cs="Arial"/>
          <w:bCs/>
        </w:rPr>
        <w:t>0,861 g/cm³.</w:t>
      </w:r>
    </w:p>
    <w:p w14:paraId="1D6216CE" w14:textId="77777777" w:rsidR="00CA44A2" w:rsidRPr="00CA44A2" w:rsidRDefault="00CA44A2" w:rsidP="00CA44A2">
      <w:pPr>
        <w:spacing w:after="0" w:line="360" w:lineRule="auto"/>
        <w:ind w:right="128"/>
        <w:jc w:val="both"/>
        <w:rPr>
          <w:rFonts w:ascii="Arial" w:hAnsi="Arial" w:cs="Arial"/>
          <w:b/>
          <w:sz w:val="12"/>
          <w:szCs w:val="12"/>
        </w:rPr>
      </w:pPr>
    </w:p>
    <w:p w14:paraId="5C9E30E5" w14:textId="1023E7A5" w:rsidR="005251DB" w:rsidRPr="006C6701" w:rsidRDefault="004D1CE4" w:rsidP="00161E43">
      <w:pPr>
        <w:tabs>
          <w:tab w:val="left" w:pos="5025"/>
        </w:tabs>
        <w:spacing w:after="120"/>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7B416C">
        <w:tc>
          <w:tcPr>
            <w:tcW w:w="10773" w:type="dxa"/>
            <w:tcBorders>
              <w:top w:val="nil"/>
              <w:left w:val="nil"/>
              <w:bottom w:val="nil"/>
              <w:right w:val="nil"/>
            </w:tcBorders>
            <w:shd w:val="clear" w:color="auto" w:fill="FF9900"/>
          </w:tcPr>
          <w:p w14:paraId="1BC3A2C4" w14:textId="2A6C17EE" w:rsidR="003F0640" w:rsidRPr="007B416C" w:rsidRDefault="004D1CE4" w:rsidP="00B06D60">
            <w:pPr>
              <w:pStyle w:val="PargrafodaLista"/>
              <w:numPr>
                <w:ilvl w:val="0"/>
                <w:numId w:val="9"/>
              </w:numPr>
              <w:tabs>
                <w:tab w:val="left" w:pos="5025"/>
              </w:tabs>
              <w:ind w:left="318" w:right="128"/>
              <w:jc w:val="both"/>
              <w:rPr>
                <w:rFonts w:ascii="Arial" w:hAnsi="Arial" w:cs="Arial"/>
                <w:b/>
                <w:sz w:val="24"/>
                <w:szCs w:val="24"/>
              </w:rPr>
            </w:pPr>
            <w:r w:rsidRPr="007B416C">
              <w:rPr>
                <w:rFonts w:ascii="Arial" w:hAnsi="Arial" w:cs="Arial"/>
                <w:b/>
                <w:sz w:val="24"/>
                <w:szCs w:val="24"/>
              </w:rPr>
              <w:t xml:space="preserve"> </w:t>
            </w:r>
            <w:r w:rsidR="00062A55" w:rsidRPr="007B416C">
              <w:rPr>
                <w:rFonts w:ascii="Arial" w:hAnsi="Arial" w:cs="Arial"/>
                <w:b/>
                <w:sz w:val="24"/>
                <w:szCs w:val="24"/>
              </w:rPr>
              <w:t>ESTABILIDADE E REATIVIDADE</w:t>
            </w:r>
          </w:p>
        </w:tc>
      </w:tr>
    </w:tbl>
    <w:p w14:paraId="539A0680" w14:textId="77777777" w:rsidR="003F0640" w:rsidRPr="00161E43" w:rsidRDefault="003F0640" w:rsidP="00B06D60">
      <w:pPr>
        <w:tabs>
          <w:tab w:val="left" w:pos="5025"/>
        </w:tabs>
        <w:ind w:right="128"/>
        <w:jc w:val="both"/>
        <w:rPr>
          <w:rFonts w:ascii="Arial" w:hAnsi="Arial" w:cs="Arial"/>
          <w:sz w:val="2"/>
          <w:szCs w:val="15"/>
        </w:rPr>
      </w:pPr>
    </w:p>
    <w:p w14:paraId="51BA7F8B" w14:textId="22FDC03E" w:rsidR="004D1CE4" w:rsidRPr="00E6251A" w:rsidRDefault="004D1CE4" w:rsidP="00161E43">
      <w:pPr>
        <w:spacing w:after="120"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161E43">
      <w:pPr>
        <w:spacing w:after="120"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161E43">
      <w:pPr>
        <w:spacing w:after="120"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3462E077" w14:textId="724CAB2E" w:rsidR="007B416C" w:rsidRPr="007B416C" w:rsidRDefault="004D1CE4" w:rsidP="00161E43">
      <w:pPr>
        <w:spacing w:after="120"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7B416C">
        <w:tc>
          <w:tcPr>
            <w:tcW w:w="10773" w:type="dxa"/>
            <w:tcBorders>
              <w:top w:val="nil"/>
              <w:left w:val="nil"/>
              <w:bottom w:val="nil"/>
              <w:right w:val="nil"/>
            </w:tcBorders>
            <w:shd w:val="clear" w:color="auto" w:fill="FF9900"/>
          </w:tcPr>
          <w:p w14:paraId="264C0411" w14:textId="40A7B858" w:rsidR="003F0640" w:rsidRPr="007B416C" w:rsidRDefault="004D1CE4" w:rsidP="00B06D60">
            <w:pPr>
              <w:tabs>
                <w:tab w:val="left" w:pos="5025"/>
              </w:tabs>
              <w:ind w:right="128"/>
              <w:jc w:val="both"/>
              <w:rPr>
                <w:rFonts w:ascii="Arial" w:hAnsi="Arial" w:cs="Arial"/>
                <w:b/>
                <w:sz w:val="24"/>
                <w:szCs w:val="24"/>
              </w:rPr>
            </w:pPr>
            <w:r w:rsidRPr="007B416C">
              <w:rPr>
                <w:rFonts w:ascii="Arial" w:hAnsi="Arial" w:cs="Arial"/>
                <w:b/>
                <w:sz w:val="24"/>
                <w:szCs w:val="24"/>
              </w:rPr>
              <w:t xml:space="preserve">11. </w:t>
            </w:r>
            <w:r w:rsidR="00062A55" w:rsidRPr="007B416C">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161E43">
      <w:pPr>
        <w:spacing w:after="120"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161E43">
      <w:pPr>
        <w:shd w:val="clear" w:color="auto" w:fill="FFFFFF"/>
        <w:spacing w:after="12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161E43">
      <w:pPr>
        <w:pStyle w:val="NormalWeb"/>
        <w:shd w:val="clear" w:color="auto" w:fill="FFFFFF"/>
        <w:spacing w:before="0" w:beforeAutospacing="0" w:after="120"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161E43">
      <w:pPr>
        <w:shd w:val="clear" w:color="auto" w:fill="FFFFFF"/>
        <w:spacing w:after="12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161E43">
      <w:pPr>
        <w:shd w:val="clear" w:color="auto" w:fill="FFFFFF"/>
        <w:spacing w:after="12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161E43">
      <w:pPr>
        <w:shd w:val="clear" w:color="auto" w:fill="FFFFFF"/>
        <w:spacing w:after="12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161E43">
      <w:pPr>
        <w:shd w:val="clear" w:color="auto" w:fill="FFFFFF"/>
        <w:spacing w:after="12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1FB3D7B5" w14:textId="51670F33" w:rsidR="00CA44A2" w:rsidRPr="00CA44A2" w:rsidRDefault="007C70E5" w:rsidP="00161E43">
      <w:pPr>
        <w:shd w:val="clear" w:color="auto" w:fill="FFFFFF"/>
        <w:spacing w:after="120" w:line="360" w:lineRule="auto"/>
        <w:ind w:right="128"/>
        <w:jc w:val="both"/>
        <w:rPr>
          <w:rFonts w:ascii="Arial" w:hAnsi="Arial" w:cs="Arial"/>
          <w:b/>
          <w:bCs/>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332A0824" w14:textId="383AE4D0" w:rsidR="00CA44A2" w:rsidRPr="000A7E2A"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545A9C46" w:rsidR="004151DA" w:rsidRPr="00CA44A2"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Pr="000A7E2A"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 xml:space="preserve">Não classificado como sensibilizante respiratório </w:t>
      </w:r>
      <w:r w:rsidR="00EA246F" w:rsidRPr="000A7E2A">
        <w:rPr>
          <w:rFonts w:ascii="Arial" w:hAnsi="Arial" w:cs="Arial"/>
        </w:rPr>
        <w:t>ou da pele.</w:t>
      </w:r>
      <w:r w:rsidR="003632F0" w:rsidRPr="000A7E2A">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0A7E2A">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sidRPr="000A7E2A">
        <w:rPr>
          <w:rFonts w:ascii="Arial" w:hAnsi="Arial" w:cs="Arial"/>
          <w:sz w:val="18"/>
          <w:szCs w:val="18"/>
        </w:rPr>
        <w:t xml:space="preserve"> </w:t>
      </w:r>
      <w:r w:rsidRPr="000A7E2A">
        <w:rPr>
          <w:rFonts w:ascii="Arial" w:hAnsi="Arial" w:cs="Arial"/>
          <w:sz w:val="18"/>
          <w:szCs w:val="18"/>
        </w:rPr>
        <w:t xml:space="preserve">Em um estudo chave de irritação e sensibilização dérmica, 112 adultos humanos foram expostos </w:t>
      </w:r>
      <w:proofErr w:type="spellStart"/>
      <w:r w:rsidRPr="000A7E2A">
        <w:rPr>
          <w:rFonts w:ascii="Arial" w:hAnsi="Arial" w:cs="Arial"/>
          <w:sz w:val="18"/>
          <w:szCs w:val="18"/>
        </w:rPr>
        <w:t>dermicamente</w:t>
      </w:r>
      <w:proofErr w:type="spellEnd"/>
      <w:r w:rsidRPr="000A7E2A">
        <w:rPr>
          <w:rFonts w:ascii="Arial" w:hAnsi="Arial" w:cs="Arial"/>
          <w:sz w:val="18"/>
          <w:szCs w:val="18"/>
        </w:rPr>
        <w:t xml:space="preserve"> a 0,2 </w:t>
      </w:r>
      <w:proofErr w:type="spellStart"/>
      <w:r w:rsidRPr="000A7E2A">
        <w:rPr>
          <w:rFonts w:ascii="Arial" w:hAnsi="Arial" w:cs="Arial"/>
          <w:sz w:val="18"/>
          <w:szCs w:val="18"/>
        </w:rPr>
        <w:t>mL</w:t>
      </w:r>
      <w:proofErr w:type="spellEnd"/>
      <w:r w:rsidRPr="000A7E2A">
        <w:rPr>
          <w:rFonts w:ascii="Arial" w:hAnsi="Arial" w:cs="Arial"/>
          <w:sz w:val="18"/>
          <w:szCs w:val="18"/>
        </w:rPr>
        <w:t xml:space="preserve"> de óleo base lubrificante uma vez ao dia, quatro dias por semana, durante 13 exposições. Foi realizada uma fase de desafio onde os participantes foram tratados com 0,2 </w:t>
      </w:r>
      <w:proofErr w:type="spellStart"/>
      <w:r w:rsidRPr="000A7E2A">
        <w:rPr>
          <w:rFonts w:ascii="Arial" w:hAnsi="Arial" w:cs="Arial"/>
          <w:sz w:val="18"/>
          <w:szCs w:val="18"/>
        </w:rPr>
        <w:t>mL</w:t>
      </w:r>
      <w:proofErr w:type="spellEnd"/>
      <w:r w:rsidRPr="000A7E2A">
        <w:rPr>
          <w:rFonts w:ascii="Arial" w:hAnsi="Arial" w:cs="Arial"/>
          <w:sz w:val="18"/>
          <w:szCs w:val="18"/>
        </w:rPr>
        <w:t xml:space="preserve"> uma vez ao dia, quatro dias por semana, durante uma semana. Os participantes foram solicitados a relatar qualquer alteração nos efeitos dérmicos</w:t>
      </w:r>
      <w:r w:rsidRPr="003632F0">
        <w:rPr>
          <w:rFonts w:ascii="Arial" w:hAnsi="Arial" w:cs="Arial"/>
          <w:sz w:val="18"/>
          <w:szCs w:val="18"/>
        </w:rPr>
        <w:t xml:space="preserve">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50AAB13D" w14:textId="3F5E4322" w:rsidR="00161E43" w:rsidRPr="00161E43"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21178BD" w14:textId="0AF323E3" w:rsidR="00CA44A2" w:rsidRPr="000A7E2A"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0E757D">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206D0C99"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0E757D">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7B416C">
        <w:tc>
          <w:tcPr>
            <w:tcW w:w="10773" w:type="dxa"/>
            <w:tcBorders>
              <w:top w:val="nil"/>
              <w:left w:val="nil"/>
              <w:bottom w:val="nil"/>
              <w:right w:val="nil"/>
            </w:tcBorders>
            <w:shd w:val="clear" w:color="auto" w:fill="FF9900"/>
          </w:tcPr>
          <w:p w14:paraId="6179F9F3" w14:textId="77777777"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6A84AA93" w14:textId="1E425542" w:rsidR="007B416C"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4351943F" w:rsidR="00D63CE9" w:rsidRPr="00CA44A2" w:rsidRDefault="00E6251A" w:rsidP="00161E43">
      <w:pPr>
        <w:shd w:val="clear" w:color="auto" w:fill="FFFFFF"/>
        <w:spacing w:after="12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161E43">
      <w:pPr>
        <w:shd w:val="clear" w:color="auto" w:fill="FFFFFF"/>
        <w:spacing w:after="12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161E43">
      <w:pPr>
        <w:shd w:val="clear" w:color="auto" w:fill="FFFFFF"/>
        <w:spacing w:after="12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161E43">
      <w:pPr>
        <w:shd w:val="clear" w:color="auto" w:fill="FFFFFF"/>
        <w:spacing w:after="12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161E43">
      <w:pPr>
        <w:shd w:val="clear" w:color="auto" w:fill="FFFFFF"/>
        <w:spacing w:after="12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161E43">
      <w:pPr>
        <w:shd w:val="clear" w:color="auto" w:fill="FFFFFF"/>
        <w:spacing w:after="12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7B416C">
        <w:tc>
          <w:tcPr>
            <w:tcW w:w="10773" w:type="dxa"/>
            <w:tcBorders>
              <w:top w:val="nil"/>
              <w:left w:val="nil"/>
              <w:bottom w:val="nil"/>
              <w:right w:val="nil"/>
            </w:tcBorders>
            <w:shd w:val="clear" w:color="auto" w:fill="FF9900"/>
          </w:tcPr>
          <w:p w14:paraId="119538D2" w14:textId="00B2BC4E"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CONSIDERA</w:t>
            </w:r>
            <w:r w:rsidR="00301FAA" w:rsidRPr="007B416C">
              <w:rPr>
                <w:rFonts w:ascii="Arial" w:hAnsi="Arial" w:cs="Arial"/>
                <w:b/>
                <w:sz w:val="24"/>
                <w:szCs w:val="24"/>
              </w:rPr>
              <w:t>ÇÕES</w:t>
            </w:r>
            <w:r w:rsidRPr="007B416C">
              <w:rPr>
                <w:rFonts w:ascii="Arial" w:hAnsi="Arial" w:cs="Arial"/>
                <w:b/>
                <w:sz w:val="24"/>
                <w:szCs w:val="24"/>
              </w:rPr>
              <w:t xml:space="preserve"> SOBRE DESTINAÇÃO FINAL</w:t>
            </w:r>
          </w:p>
        </w:tc>
      </w:tr>
    </w:tbl>
    <w:p w14:paraId="486C4FA2" w14:textId="77777777" w:rsidR="00062A55" w:rsidRPr="00161E43" w:rsidRDefault="00062A55" w:rsidP="00B06D60">
      <w:pPr>
        <w:tabs>
          <w:tab w:val="left" w:pos="5025"/>
        </w:tabs>
        <w:ind w:right="128"/>
        <w:jc w:val="both"/>
        <w:rPr>
          <w:rFonts w:ascii="Arial" w:hAnsi="Arial" w:cs="Arial"/>
          <w:sz w:val="2"/>
          <w:szCs w:val="24"/>
        </w:rPr>
      </w:pPr>
    </w:p>
    <w:p w14:paraId="7BF90973" w14:textId="3E8406FE" w:rsidR="00301FAA" w:rsidRPr="00301FAA" w:rsidRDefault="00301FAA" w:rsidP="00161E43">
      <w:pPr>
        <w:spacing w:after="120"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EA249E3" w14:textId="71CD79A6" w:rsidR="007B416C" w:rsidRPr="000A7E2A" w:rsidRDefault="00301FAA" w:rsidP="00161E43">
      <w:pPr>
        <w:spacing w:after="120"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7B416C">
        <w:tc>
          <w:tcPr>
            <w:tcW w:w="10773" w:type="dxa"/>
            <w:tcBorders>
              <w:top w:val="nil"/>
              <w:left w:val="nil"/>
              <w:bottom w:val="nil"/>
              <w:right w:val="nil"/>
            </w:tcBorders>
            <w:shd w:val="clear" w:color="auto" w:fill="FF9900"/>
          </w:tcPr>
          <w:p w14:paraId="482F1D1E" w14:textId="77777777"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 xml:space="preserve">INFORMAÇÕES SOBRE TRANSPORTE </w:t>
            </w:r>
          </w:p>
        </w:tc>
      </w:tr>
    </w:tbl>
    <w:p w14:paraId="1E3A26D3" w14:textId="77777777" w:rsidR="00062A55" w:rsidRPr="00161E43" w:rsidRDefault="00062A55" w:rsidP="00B06D60">
      <w:pPr>
        <w:tabs>
          <w:tab w:val="left" w:pos="5025"/>
        </w:tabs>
        <w:ind w:right="128"/>
        <w:jc w:val="both"/>
        <w:rPr>
          <w:rFonts w:ascii="Arial" w:hAnsi="Arial" w:cs="Arial"/>
          <w:sz w:val="2"/>
          <w:szCs w:val="12"/>
        </w:rPr>
      </w:pPr>
    </w:p>
    <w:p w14:paraId="6FE90F7B" w14:textId="1DB928A7" w:rsidR="00C55760" w:rsidRDefault="00AB25F0" w:rsidP="00161E43">
      <w:pPr>
        <w:tabs>
          <w:tab w:val="left" w:pos="993"/>
        </w:tabs>
        <w:spacing w:after="120"/>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161E43">
      <w:pPr>
        <w:tabs>
          <w:tab w:val="left" w:pos="993"/>
        </w:tabs>
        <w:spacing w:after="120"/>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161E43">
      <w:pPr>
        <w:tabs>
          <w:tab w:val="left" w:pos="993"/>
        </w:tabs>
        <w:spacing w:after="120"/>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07D9C96E"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911431F" w14:textId="77777777" w:rsidR="00CA44A2" w:rsidRPr="00CA44A2" w:rsidRDefault="00CA44A2" w:rsidP="00B06D60">
      <w:pPr>
        <w:tabs>
          <w:tab w:val="left" w:pos="993"/>
        </w:tabs>
        <w:ind w:right="128"/>
        <w:jc w:val="both"/>
        <w:rPr>
          <w:rFonts w:ascii="Arial" w:hAnsi="Arial" w:cs="Arial"/>
          <w:b/>
          <w:bCs/>
          <w:sz w:val="8"/>
          <w:szCs w:val="8"/>
        </w:rPr>
      </w:pPr>
    </w:p>
    <w:tbl>
      <w:tblPr>
        <w:tblStyle w:val="Tabelacomgrade"/>
        <w:tblW w:w="10773" w:type="dxa"/>
        <w:tblLook w:val="04A0" w:firstRow="1" w:lastRow="0" w:firstColumn="1" w:lastColumn="0" w:noHBand="0" w:noVBand="1"/>
      </w:tblPr>
      <w:tblGrid>
        <w:gridCol w:w="10773"/>
      </w:tblGrid>
      <w:tr w:rsidR="00062A55" w14:paraId="030408B6" w14:textId="77777777" w:rsidTr="007B416C">
        <w:tc>
          <w:tcPr>
            <w:tcW w:w="10773" w:type="dxa"/>
            <w:tcBorders>
              <w:top w:val="nil"/>
              <w:left w:val="nil"/>
              <w:bottom w:val="nil"/>
              <w:right w:val="nil"/>
            </w:tcBorders>
            <w:shd w:val="clear" w:color="auto" w:fill="FF9900"/>
          </w:tcPr>
          <w:p w14:paraId="43788E9D" w14:textId="77777777"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4A9E8853"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2890155" w14:textId="77777777" w:rsidR="000E757D" w:rsidRPr="004151DA" w:rsidRDefault="000E757D" w:rsidP="000E757D">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7B416C">
        <w:tc>
          <w:tcPr>
            <w:tcW w:w="10773" w:type="dxa"/>
            <w:tcBorders>
              <w:top w:val="nil"/>
              <w:left w:val="nil"/>
              <w:bottom w:val="nil"/>
              <w:right w:val="nil"/>
            </w:tcBorders>
            <w:shd w:val="clear" w:color="auto" w:fill="FF9900"/>
          </w:tcPr>
          <w:p w14:paraId="5DE797C2" w14:textId="77777777"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72C0C9BE" w14:textId="6B24E132" w:rsidR="00161E43"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23A77AF5" w14:textId="31D17F3F" w:rsidR="00161E43" w:rsidRDefault="00161E43" w:rsidP="00161E43">
      <w:pPr>
        <w:rPr>
          <w:rFonts w:ascii="Arial" w:hAnsi="Arial" w:cs="Arial"/>
        </w:rPr>
      </w:pPr>
      <w:r>
        <w:rPr>
          <w:rFonts w:ascii="Arial" w:hAnsi="Arial" w:cs="Arial"/>
        </w:rPr>
        <w:br w:type="page"/>
      </w:r>
    </w:p>
    <w:p w14:paraId="4D0B61AA" w14:textId="77777777" w:rsidR="00161E43" w:rsidRPr="006F3264" w:rsidRDefault="00161E43" w:rsidP="00161E43">
      <w:pPr>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0E757D" w:rsidRDefault="00B42B2B" w:rsidP="00B06D60">
      <w:pPr>
        <w:spacing w:line="240" w:lineRule="auto"/>
        <w:ind w:right="128"/>
        <w:jc w:val="both"/>
        <w:rPr>
          <w:rFonts w:ascii="Arial" w:hAnsi="Arial" w:cs="Arial"/>
          <w:lang w:val="en-US"/>
        </w:rPr>
      </w:pPr>
      <w:r w:rsidRPr="000E757D">
        <w:rPr>
          <w:rFonts w:ascii="Arial" w:hAnsi="Arial" w:cs="Arial"/>
          <w:b/>
          <w:bCs/>
          <w:lang w:val="en-US"/>
        </w:rPr>
        <w:t>TLV</w:t>
      </w:r>
      <w:r w:rsidRPr="000E757D">
        <w:rPr>
          <w:rFonts w:ascii="Arial" w:hAnsi="Arial" w:cs="Arial"/>
          <w:lang w:val="en-US"/>
        </w:rPr>
        <w:t xml:space="preserve"> - Threshold Limit Value</w:t>
      </w:r>
      <w:r w:rsidR="00C0684D" w:rsidRPr="000E757D">
        <w:rPr>
          <w:rFonts w:ascii="Arial" w:hAnsi="Arial" w:cs="Arial"/>
          <w:lang w:val="en-US"/>
        </w:rPr>
        <w:t xml:space="preserve"> </w:t>
      </w:r>
    </w:p>
    <w:p w14:paraId="4BC7A1E6" w14:textId="20158851" w:rsidR="00B42B2B" w:rsidRPr="000E757D" w:rsidRDefault="00B42B2B" w:rsidP="00B06D60">
      <w:pPr>
        <w:spacing w:line="240" w:lineRule="auto"/>
        <w:ind w:right="128"/>
        <w:jc w:val="both"/>
        <w:rPr>
          <w:rFonts w:ascii="Arial" w:hAnsi="Arial" w:cs="Arial"/>
          <w:lang w:val="en-US"/>
        </w:rPr>
      </w:pPr>
      <w:r w:rsidRPr="000E757D">
        <w:rPr>
          <w:rFonts w:ascii="Arial" w:hAnsi="Arial" w:cs="Arial"/>
          <w:b/>
          <w:bCs/>
          <w:lang w:val="en-US"/>
        </w:rPr>
        <w:t>TWA</w:t>
      </w:r>
      <w:r w:rsidRPr="000E757D">
        <w:rPr>
          <w:rFonts w:ascii="Arial" w:hAnsi="Arial" w:cs="Arial"/>
          <w:lang w:val="en-US"/>
        </w:rPr>
        <w:t xml:space="preserve"> - Time-Weighted Average</w:t>
      </w:r>
    </w:p>
    <w:p w14:paraId="751B6064" w14:textId="3EF776F1" w:rsidR="00B42B2B" w:rsidRPr="000E757D" w:rsidRDefault="00B42B2B" w:rsidP="00B06D60">
      <w:pPr>
        <w:spacing w:line="240" w:lineRule="auto"/>
        <w:ind w:right="128"/>
        <w:jc w:val="both"/>
        <w:rPr>
          <w:rFonts w:ascii="Arial" w:hAnsi="Arial" w:cs="Arial"/>
          <w:lang w:val="en-US"/>
        </w:rPr>
      </w:pPr>
      <w:r w:rsidRPr="000E757D">
        <w:rPr>
          <w:rFonts w:ascii="Arial" w:hAnsi="Arial" w:cs="Arial"/>
          <w:b/>
          <w:bCs/>
          <w:lang w:val="en-US"/>
        </w:rPr>
        <w:t>PEL</w:t>
      </w:r>
      <w:r w:rsidRPr="000E757D">
        <w:rPr>
          <w:rFonts w:ascii="Arial" w:hAnsi="Arial" w:cs="Arial"/>
          <w:lang w:val="en-US"/>
        </w:rPr>
        <w:t xml:space="preserve"> - Permissible Exposure Limits</w:t>
      </w:r>
      <w:r w:rsidR="00C0684D" w:rsidRPr="000E757D">
        <w:rPr>
          <w:rFonts w:ascii="Arial" w:hAnsi="Arial" w:cs="Arial"/>
          <w:lang w:val="en-US"/>
        </w:rPr>
        <w:t xml:space="preserve"> </w:t>
      </w:r>
    </w:p>
    <w:p w14:paraId="02AF20F3" w14:textId="3566AC94" w:rsidR="00B42B2B" w:rsidRPr="000E757D" w:rsidRDefault="00C0684D" w:rsidP="00B06D60">
      <w:pPr>
        <w:spacing w:line="240" w:lineRule="auto"/>
        <w:ind w:right="128"/>
        <w:jc w:val="both"/>
        <w:rPr>
          <w:rFonts w:ascii="Arial" w:hAnsi="Arial" w:cs="Arial"/>
          <w:lang w:val="en-US"/>
        </w:rPr>
      </w:pPr>
      <w:r w:rsidRPr="000E757D">
        <w:rPr>
          <w:rFonts w:ascii="Arial" w:hAnsi="Arial" w:cs="Arial"/>
          <w:b/>
          <w:bCs/>
          <w:lang w:val="en-US"/>
        </w:rPr>
        <w:t>REL</w:t>
      </w:r>
      <w:r w:rsidRPr="000E757D">
        <w:rPr>
          <w:rFonts w:ascii="Arial" w:hAnsi="Arial" w:cs="Arial"/>
          <w:lang w:val="en-US"/>
        </w:rPr>
        <w:t xml:space="preserve"> - Recommended Exposure Limits </w:t>
      </w:r>
    </w:p>
    <w:p w14:paraId="2F323939" w14:textId="77777777" w:rsidR="00C0684D" w:rsidRPr="000E757D"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0E757D" w:rsidRDefault="00B951C9" w:rsidP="00B06D60">
      <w:pPr>
        <w:pStyle w:val="PargrafodaLista"/>
        <w:numPr>
          <w:ilvl w:val="0"/>
          <w:numId w:val="13"/>
        </w:numPr>
        <w:spacing w:line="360" w:lineRule="auto"/>
        <w:ind w:right="128"/>
        <w:jc w:val="both"/>
        <w:rPr>
          <w:rFonts w:ascii="Arial" w:hAnsi="Arial" w:cs="Arial"/>
          <w:lang w:val="en-US"/>
        </w:rPr>
      </w:pPr>
      <w:r w:rsidRPr="000E757D">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0E757D" w:rsidRDefault="00B951C9" w:rsidP="00B06D60">
      <w:pPr>
        <w:pStyle w:val="PargrafodaLista"/>
        <w:numPr>
          <w:ilvl w:val="0"/>
          <w:numId w:val="13"/>
        </w:numPr>
        <w:spacing w:line="360" w:lineRule="auto"/>
        <w:ind w:right="128"/>
        <w:jc w:val="both"/>
        <w:rPr>
          <w:rFonts w:ascii="Arial" w:hAnsi="Arial" w:cs="Arial"/>
          <w:lang w:val="en-US"/>
        </w:rPr>
      </w:pPr>
      <w:r w:rsidRPr="000E757D">
        <w:rPr>
          <w:rFonts w:ascii="Arial" w:hAnsi="Arial" w:cs="Arial"/>
          <w:lang w:val="en-US"/>
        </w:rPr>
        <w:t>Base de dados da NIOSH - National Institute for Occupational Safety and Health</w:t>
      </w:r>
      <w:r w:rsidR="00110133" w:rsidRPr="000E757D">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0E757D">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0E757D">
        <w:rPr>
          <w:rFonts w:ascii="Arial" w:hAnsi="Arial" w:cs="Arial"/>
          <w:lang w:val="en-US"/>
        </w:rPr>
        <w:t>UN Model Regulations Rev. 23 (2023). United Nations, 2023</w:t>
      </w:r>
    </w:p>
    <w:p w14:paraId="48AE8A91" w14:textId="77777777" w:rsidR="00161E43" w:rsidRPr="000E757D" w:rsidRDefault="00161E43" w:rsidP="00161E43">
      <w:pPr>
        <w:pStyle w:val="PargrafodaLista"/>
        <w:spacing w:line="360" w:lineRule="auto"/>
        <w:ind w:left="360" w:right="128"/>
        <w:jc w:val="both"/>
        <w:rPr>
          <w:rFonts w:ascii="Arial" w:hAnsi="Arial" w:cs="Arial"/>
          <w:lang w:val="en-US"/>
        </w:rPr>
      </w:pPr>
      <w:bookmarkStart w:id="1" w:name="_GoBack"/>
      <w:bookmarkEnd w:id="1"/>
    </w:p>
    <w:sectPr w:rsidR="00161E43" w:rsidRPr="000E757D"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0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161E43">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81686" w14:textId="77777777" w:rsidR="007B416C" w:rsidRDefault="007B416C" w:rsidP="007B416C">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0B6DA392" wp14:editId="0828BC75">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D15220D" w14:textId="3E9FCF02" w:rsidR="007B416C" w:rsidRPr="009A1389" w:rsidRDefault="007B416C" w:rsidP="007B416C">
                          <w:pPr>
                            <w:rPr>
                              <w:sz w:val="18"/>
                              <w:szCs w:val="18"/>
                            </w:rPr>
                          </w:pPr>
                          <w:r w:rsidRPr="009A1389">
                            <w:rPr>
                              <w:sz w:val="18"/>
                              <w:szCs w:val="18"/>
                            </w:rPr>
                            <w:t>Data da revisão:</w:t>
                          </w:r>
                          <w:r>
                            <w:rPr>
                              <w:sz w:val="18"/>
                              <w:szCs w:val="18"/>
                            </w:rPr>
                            <w:t xml:space="preserve"> 10/03/2025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B6DA392"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0D15220D" w14:textId="3E9FCF02" w:rsidR="007B416C" w:rsidRPr="009A1389" w:rsidRDefault="007B416C" w:rsidP="007B416C">
                    <w:pPr>
                      <w:rPr>
                        <w:sz w:val="18"/>
                        <w:szCs w:val="18"/>
                      </w:rPr>
                    </w:pPr>
                    <w:r w:rsidRPr="009A1389">
                      <w:rPr>
                        <w:sz w:val="18"/>
                        <w:szCs w:val="18"/>
                      </w:rPr>
                      <w:t>Data da revisão:</w:t>
                    </w:r>
                    <w:r>
                      <w:rPr>
                        <w:sz w:val="18"/>
                        <w:szCs w:val="18"/>
                      </w:rPr>
                      <w:t xml:space="preserve"> </w:t>
                    </w:r>
                    <w:r>
                      <w:rPr>
                        <w:sz w:val="18"/>
                        <w:szCs w:val="18"/>
                      </w:rPr>
                      <w:t>10/03/2025</w:t>
                    </w:r>
                  </w:p>
                </w:txbxContent>
              </v:textbox>
              <w10:wrap anchorx="margin"/>
            </v:shape>
          </w:pict>
        </mc:Fallback>
      </mc:AlternateContent>
    </w:r>
  </w:p>
  <w:p w14:paraId="5D150FA9" w14:textId="77777777" w:rsidR="007B416C" w:rsidRPr="009A1389" w:rsidRDefault="007B416C" w:rsidP="007B416C">
    <w:pPr>
      <w:pStyle w:val="Cabealho"/>
      <w:spacing w:line="276" w:lineRule="auto"/>
      <w:ind w:left="850" w:right="-449" w:hanging="1134"/>
      <w:jc w:val="both"/>
      <w:rPr>
        <w:b/>
        <w:sz w:val="14"/>
        <w:szCs w:val="18"/>
      </w:rPr>
    </w:pPr>
  </w:p>
  <w:p w14:paraId="0C069F57" w14:textId="77777777" w:rsidR="007B416C" w:rsidRPr="005661E9" w:rsidRDefault="007B416C" w:rsidP="007B416C">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1DD2929F" wp14:editId="324FA77E">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232014660" name="Imagem 23201466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751B7105" w14:textId="77777777" w:rsidR="007B416C" w:rsidRDefault="007B416C" w:rsidP="007B416C">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8CBB14C" w14:textId="77777777" w:rsidR="007B416C" w:rsidRPr="009A1389" w:rsidRDefault="007B416C" w:rsidP="007B416C">
    <w:pPr>
      <w:pStyle w:val="Cabealho"/>
      <w:tabs>
        <w:tab w:val="clear" w:pos="4252"/>
        <w:tab w:val="center" w:pos="3686"/>
      </w:tabs>
      <w:ind w:right="1546"/>
      <w:jc w:val="center"/>
      <w:rPr>
        <w:rFonts w:ascii="Myanmar Text" w:hAnsi="Myanmar Text" w:cs="Myanmar Text"/>
        <w:bCs/>
        <w:sz w:val="10"/>
        <w:szCs w:val="14"/>
      </w:rPr>
    </w:pPr>
  </w:p>
  <w:p w14:paraId="77039B7E" w14:textId="347AA85F" w:rsidR="0001058F" w:rsidRPr="0001058F" w:rsidRDefault="007B416C" w:rsidP="007B416C">
    <w:pPr>
      <w:pStyle w:val="Cabealho"/>
      <w:ind w:left="850" w:right="-449" w:hanging="1134"/>
      <w:jc w:val="center"/>
      <w:rPr>
        <w:rFonts w:ascii="Myanmar Text" w:hAnsi="Myanmar Text" w:cs="Myanmar Text"/>
        <w:bCs/>
        <w:sz w:val="12"/>
        <w:szCs w:val="16"/>
      </w:rPr>
    </w:pPr>
    <w:r w:rsidRPr="00376D1A">
      <w:rPr>
        <w:rFonts w:ascii="Myanmar Text" w:hAnsi="Myanmar Text" w:cs="Myanmar Text"/>
        <w:bCs/>
        <w:noProof/>
        <w:sz w:val="16"/>
        <w:szCs w:val="20"/>
        <w:lang w:eastAsia="pt-BR"/>
      </w:rPr>
      <w:drawing>
        <wp:anchor distT="0" distB="0" distL="114300" distR="114300" simplePos="0" relativeHeight="251661312" behindDoc="0" locked="0" layoutInCell="1" allowOverlap="1" wp14:anchorId="34D95C6C" wp14:editId="41092D82">
          <wp:simplePos x="0" y="0"/>
          <wp:positionH relativeFrom="column">
            <wp:posOffset>529590</wp:posOffset>
          </wp:positionH>
          <wp:positionV relativeFrom="paragraph">
            <wp:posOffset>328930</wp:posOffset>
          </wp:positionV>
          <wp:extent cx="5304155" cy="237490"/>
          <wp:effectExtent l="0" t="0" r="0" b="0"/>
          <wp:wrapNone/>
          <wp:docPr id="1086049418" name="Imagem 1086049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304155" cy="237490"/>
                  </a:xfrm>
                  <a:prstGeom prst="rect">
                    <a:avLst/>
                  </a:prstGeom>
                </pic:spPr>
              </pic:pic>
            </a:graphicData>
          </a:graphic>
        </wp:anchor>
      </w:drawing>
    </w:r>
    <w:r w:rsidR="008D4771">
      <w:rPr>
        <w:rFonts w:ascii="Myanmar Text" w:hAnsi="Myanmar Text" w:cs="Myanmar Text"/>
        <w:bCs/>
        <w:sz w:val="28"/>
        <w:szCs w:val="36"/>
      </w:rPr>
      <w:t xml:space="preserve">   </w:t>
    </w:r>
    <w:r w:rsidR="008D4771" w:rsidRPr="008D4771">
      <w:rPr>
        <w:rFonts w:ascii="Myanmar Text" w:hAnsi="Myanmar Text" w:cs="Myanmar Text"/>
        <w:bCs/>
        <w:sz w:val="28"/>
        <w:szCs w:val="36"/>
      </w:rPr>
      <w:t>EXTRON MAX SAE 50 API SL</w:t>
    </w:r>
    <w:r w:rsidRPr="007B416C">
      <w:rPr>
        <w:rFonts w:ascii="Myanmar Text" w:hAnsi="Myanmar Text" w:cs="Myanmar Text"/>
        <w:bCs/>
        <w:sz w:val="28"/>
        <w:szCs w:val="36"/>
      </w:rPr>
      <w:t xml:space="preserve"> </w:t>
    </w:r>
    <w:r>
      <w:rPr>
        <w:rFonts w:ascii="Myanmar Text" w:hAnsi="Myanmar Text" w:cs="Myanmar Text"/>
        <w:bCs/>
        <w:sz w:val="16"/>
        <w:szCs w:val="20"/>
      </w:rPr>
      <w:t xml:space="preserve">      </w:t>
    </w:r>
  </w:p>
  <w:p w14:paraId="4AD45F88" w14:textId="77777777" w:rsidR="008D4771" w:rsidRDefault="008D47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E52E22"/>
    <w:multiLevelType w:val="hybridMultilevel"/>
    <w:tmpl w:val="2FB0FF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4DC8637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D1702E84"/>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9542B230"/>
    <w:lvl w:ilvl="0" w:tplc="5DAE4BE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
  </w:num>
  <w:num w:numId="5">
    <w:abstractNumId w:val="6"/>
  </w:num>
  <w:num w:numId="6">
    <w:abstractNumId w:val="0"/>
  </w:num>
  <w:num w:numId="7">
    <w:abstractNumId w:val="9"/>
  </w:num>
  <w:num w:numId="8">
    <w:abstractNumId w:val="10"/>
  </w:num>
  <w:num w:numId="9">
    <w:abstractNumId w:val="14"/>
  </w:num>
  <w:num w:numId="10">
    <w:abstractNumId w:val="7"/>
  </w:num>
  <w:num w:numId="11">
    <w:abstractNumId w:val="11"/>
  </w:num>
  <w:num w:numId="12">
    <w:abstractNumId w:val="4"/>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62A55"/>
    <w:rsid w:val="00064093"/>
    <w:rsid w:val="000A3156"/>
    <w:rsid w:val="000A3A2A"/>
    <w:rsid w:val="000A5F57"/>
    <w:rsid w:val="000A7913"/>
    <w:rsid w:val="000A7E2A"/>
    <w:rsid w:val="000B2819"/>
    <w:rsid w:val="000D6AD9"/>
    <w:rsid w:val="000D781F"/>
    <w:rsid w:val="000E757D"/>
    <w:rsid w:val="000F2155"/>
    <w:rsid w:val="0010526F"/>
    <w:rsid w:val="00106678"/>
    <w:rsid w:val="00110133"/>
    <w:rsid w:val="00112FB9"/>
    <w:rsid w:val="00120E68"/>
    <w:rsid w:val="0015711C"/>
    <w:rsid w:val="00161E43"/>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B416C"/>
    <w:rsid w:val="007C70E5"/>
    <w:rsid w:val="007E1133"/>
    <w:rsid w:val="00800FE7"/>
    <w:rsid w:val="00802FEF"/>
    <w:rsid w:val="008077BC"/>
    <w:rsid w:val="008141A4"/>
    <w:rsid w:val="00816CEC"/>
    <w:rsid w:val="0082295D"/>
    <w:rsid w:val="0082429A"/>
    <w:rsid w:val="00844918"/>
    <w:rsid w:val="0084565A"/>
    <w:rsid w:val="00864490"/>
    <w:rsid w:val="00875BB5"/>
    <w:rsid w:val="00876BD6"/>
    <w:rsid w:val="0087753C"/>
    <w:rsid w:val="00894724"/>
    <w:rsid w:val="008A4B70"/>
    <w:rsid w:val="008D4771"/>
    <w:rsid w:val="008E0044"/>
    <w:rsid w:val="008F0C74"/>
    <w:rsid w:val="008F7B8F"/>
    <w:rsid w:val="00931725"/>
    <w:rsid w:val="00935C9A"/>
    <w:rsid w:val="009511F3"/>
    <w:rsid w:val="00981B57"/>
    <w:rsid w:val="009A1389"/>
    <w:rsid w:val="009C173C"/>
    <w:rsid w:val="009D7B70"/>
    <w:rsid w:val="009E4BC9"/>
    <w:rsid w:val="00A52290"/>
    <w:rsid w:val="00A67AC5"/>
    <w:rsid w:val="00A77816"/>
    <w:rsid w:val="00A91159"/>
    <w:rsid w:val="00AA47CD"/>
    <w:rsid w:val="00AB25F0"/>
    <w:rsid w:val="00AB3064"/>
    <w:rsid w:val="00AB5B90"/>
    <w:rsid w:val="00AB6E25"/>
    <w:rsid w:val="00AC29AD"/>
    <w:rsid w:val="00B06D60"/>
    <w:rsid w:val="00B13886"/>
    <w:rsid w:val="00B20325"/>
    <w:rsid w:val="00B23895"/>
    <w:rsid w:val="00B26E03"/>
    <w:rsid w:val="00B32A1B"/>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563B0"/>
    <w:rsid w:val="00C70CF6"/>
    <w:rsid w:val="00C7241D"/>
    <w:rsid w:val="00C82D34"/>
    <w:rsid w:val="00C83E7D"/>
    <w:rsid w:val="00C87395"/>
    <w:rsid w:val="00CA44A2"/>
    <w:rsid w:val="00CC2F17"/>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396"/>
    <w:rsid w:val="00E22623"/>
    <w:rsid w:val="00E24E23"/>
    <w:rsid w:val="00E55533"/>
    <w:rsid w:val="00E57C88"/>
    <w:rsid w:val="00E6251A"/>
    <w:rsid w:val="00E73842"/>
    <w:rsid w:val="00E91077"/>
    <w:rsid w:val="00EA246F"/>
    <w:rsid w:val="00EE5402"/>
    <w:rsid w:val="00F12A5D"/>
    <w:rsid w:val="00F26662"/>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UnresolvedMention">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BAB7-A801-4070-B8DB-2A2F43F7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3777</Words>
  <Characters>20396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4</cp:revision>
  <cp:lastPrinted>2024-05-14T14:27:00Z</cp:lastPrinted>
  <dcterms:created xsi:type="dcterms:W3CDTF">2025-03-10T11:38:00Z</dcterms:created>
  <dcterms:modified xsi:type="dcterms:W3CDTF">2025-04-30T10:45:00Z</dcterms:modified>
</cp:coreProperties>
</file>